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1" w:type="dxa"/>
        <w:tblInd w:w="-10" w:type="dxa"/>
        <w:tblLook w:val="00A0"/>
      </w:tblPr>
      <w:tblGrid>
        <w:gridCol w:w="4811"/>
        <w:gridCol w:w="4130"/>
      </w:tblGrid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sz w:val="28"/>
                <w:szCs w:val="28"/>
              </w:rPr>
              <w:t>«УТВЕРЖДАЮ»</w:t>
            </w: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Начальник отдела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Директор ГБУ СШОР № 2</w:t>
            </w: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Калининского района</w:t>
            </w: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администрации Калининского района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Санкт-Петербурга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__________________ С.Е.Кузнецова</w:t>
            </w:r>
          </w:p>
          <w:p w:rsidR="001013A9" w:rsidRPr="00C46670" w:rsidRDefault="001013A9" w:rsidP="0047001D">
            <w:pPr>
              <w:pStyle w:val="BodyText"/>
              <w:spacing w:line="36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«________»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46670">
                <w:rPr>
                  <w:b w:val="0"/>
                  <w:bCs w:val="0"/>
                  <w:sz w:val="28"/>
                  <w:szCs w:val="28"/>
                </w:rPr>
                <w:t>2021 г</w:t>
              </w:r>
            </w:smartTag>
            <w:r w:rsidRPr="00C46670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________________ М.В.Антонов</w:t>
            </w:r>
          </w:p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«________»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46670">
                <w:rPr>
                  <w:b w:val="0"/>
                  <w:bCs w:val="0"/>
                  <w:sz w:val="28"/>
                  <w:szCs w:val="28"/>
                </w:rPr>
                <w:t>2021 г</w:t>
              </w:r>
            </w:smartTag>
            <w:r w:rsidRPr="00C46670">
              <w:rPr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sz w:val="28"/>
                <w:szCs w:val="28"/>
              </w:rPr>
            </w:pPr>
            <w:r w:rsidRPr="00C46670">
              <w:rPr>
                <w:sz w:val="28"/>
                <w:szCs w:val="28"/>
              </w:rPr>
              <w:t>«СОГЛАСОВАНО»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Исполнительный директор                        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РОО «Спортивная  федерация                   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шахмат Санкт-Петербурга»                       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>__________________ В.В.Быков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013A9" w:rsidRPr="00DD01FA" w:rsidTr="0047001D">
        <w:trPr>
          <w:cantSplit/>
          <w:trHeight w:val="366"/>
        </w:trPr>
        <w:tc>
          <w:tcPr>
            <w:tcW w:w="4811" w:type="dxa"/>
          </w:tcPr>
          <w:p w:rsidR="001013A9" w:rsidRPr="00C46670" w:rsidRDefault="001013A9" w:rsidP="0047001D">
            <w:pPr>
              <w:pStyle w:val="BodyText"/>
              <w:jc w:val="left"/>
              <w:rPr>
                <w:b w:val="0"/>
                <w:bCs w:val="0"/>
                <w:sz w:val="28"/>
                <w:szCs w:val="28"/>
              </w:rPr>
            </w:pPr>
            <w:r w:rsidRPr="00C46670">
              <w:rPr>
                <w:b w:val="0"/>
                <w:bCs w:val="0"/>
                <w:sz w:val="28"/>
                <w:szCs w:val="28"/>
              </w:rPr>
              <w:t xml:space="preserve">«______» февраля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46670">
                <w:rPr>
                  <w:b w:val="0"/>
                  <w:bCs w:val="0"/>
                  <w:sz w:val="28"/>
                  <w:szCs w:val="28"/>
                </w:rPr>
                <w:t>2021 г</w:t>
              </w:r>
            </w:smartTag>
            <w:r w:rsidRPr="00C46670">
              <w:rPr>
                <w:b w:val="0"/>
                <w:bCs w:val="0"/>
                <w:sz w:val="28"/>
                <w:szCs w:val="28"/>
              </w:rPr>
              <w:t xml:space="preserve">.              </w:t>
            </w:r>
          </w:p>
        </w:tc>
        <w:tc>
          <w:tcPr>
            <w:tcW w:w="4130" w:type="dxa"/>
            <w:tcMar>
              <w:left w:w="10" w:type="dxa"/>
              <w:right w:w="10" w:type="dxa"/>
            </w:tcMar>
          </w:tcPr>
          <w:p w:rsidR="001013A9" w:rsidRPr="00C46670" w:rsidRDefault="001013A9" w:rsidP="0047001D">
            <w:pPr>
              <w:pStyle w:val="BodyText"/>
              <w:snapToGrid w:val="0"/>
              <w:jc w:val="left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013A9" w:rsidRPr="00DD01FA" w:rsidRDefault="001013A9" w:rsidP="00DD01FA">
      <w:pPr>
        <w:pStyle w:val="BodyText"/>
        <w:jc w:val="left"/>
        <w:rPr>
          <w:sz w:val="28"/>
          <w:szCs w:val="28"/>
        </w:rPr>
      </w:pPr>
    </w:p>
    <w:p w:rsidR="001013A9" w:rsidRDefault="001013A9" w:rsidP="00DD01FA">
      <w:pPr>
        <w:pStyle w:val="BodyText"/>
        <w:jc w:val="left"/>
        <w:rPr>
          <w:sz w:val="28"/>
          <w:szCs w:val="28"/>
        </w:rPr>
      </w:pPr>
    </w:p>
    <w:p w:rsidR="001013A9" w:rsidRDefault="001013A9" w:rsidP="00DD01FA">
      <w:pPr>
        <w:pStyle w:val="BodyText"/>
        <w:jc w:val="left"/>
        <w:rPr>
          <w:sz w:val="28"/>
          <w:szCs w:val="28"/>
        </w:rPr>
      </w:pPr>
    </w:p>
    <w:p w:rsidR="001013A9" w:rsidRPr="00C46670" w:rsidRDefault="001013A9" w:rsidP="00DD01FA">
      <w:pPr>
        <w:pStyle w:val="BodyText"/>
        <w:spacing w:line="276" w:lineRule="auto"/>
        <w:rPr>
          <w:sz w:val="40"/>
          <w:szCs w:val="40"/>
        </w:rPr>
      </w:pPr>
      <w:r w:rsidRPr="00C46670">
        <w:rPr>
          <w:sz w:val="40"/>
          <w:szCs w:val="40"/>
        </w:rPr>
        <w:t>Положение</w:t>
      </w:r>
    </w:p>
    <w:p w:rsidR="001013A9" w:rsidRPr="00C46670" w:rsidRDefault="001013A9" w:rsidP="00DD01FA">
      <w:pPr>
        <w:pStyle w:val="BodyText"/>
        <w:spacing w:line="276" w:lineRule="auto"/>
        <w:rPr>
          <w:sz w:val="40"/>
          <w:szCs w:val="40"/>
        </w:rPr>
      </w:pPr>
      <w:r w:rsidRPr="00C46670">
        <w:rPr>
          <w:sz w:val="40"/>
          <w:szCs w:val="40"/>
        </w:rPr>
        <w:t>о проведении спортивного мероприятия</w:t>
      </w:r>
    </w:p>
    <w:p w:rsidR="001013A9" w:rsidRPr="00C46670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6670">
        <w:rPr>
          <w:rFonts w:ascii="Times New Roman" w:hAnsi="Times New Roman" w:cs="Times New Roman"/>
          <w:b/>
          <w:bCs/>
          <w:sz w:val="40"/>
          <w:szCs w:val="40"/>
        </w:rPr>
        <w:t>Традиционный шахматный фестиваль        "Весенние каникулы"</w:t>
      </w:r>
    </w:p>
    <w:p w:rsidR="001013A9" w:rsidRPr="00C46670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013A9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Pr="00DD01FA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A">
        <w:rPr>
          <w:rFonts w:ascii="Times New Roman" w:hAnsi="Times New Roman" w:cs="Times New Roman"/>
          <w:b/>
          <w:bCs/>
          <w:sz w:val="28"/>
          <w:szCs w:val="28"/>
        </w:rPr>
        <w:t>Санкт-Петербург</w:t>
      </w:r>
    </w:p>
    <w:p w:rsidR="001013A9" w:rsidRPr="00DD01FA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DD01FA">
          <w:rPr>
            <w:rFonts w:ascii="Times New Roman" w:hAnsi="Times New Roman" w:cs="Times New Roman"/>
            <w:b/>
            <w:bCs/>
            <w:sz w:val="28"/>
            <w:szCs w:val="28"/>
          </w:rPr>
          <w:t>2021 г</w:t>
        </w:r>
      </w:smartTag>
      <w:r w:rsidRPr="00DD01F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Default="001013A9" w:rsidP="00DD01F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Традиционный шахматный фестиваль «Весенние каникулы» (далее – фестиваль) проводится в соответствии с Календарным</w:t>
      </w:r>
      <w:r>
        <w:rPr>
          <w:rFonts w:ascii="Times New Roman" w:hAnsi="Times New Roman" w:cs="Times New Roman"/>
          <w:sz w:val="28"/>
          <w:szCs w:val="28"/>
        </w:rPr>
        <w:t xml:space="preserve"> планом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официальных физкультурных </w:t>
      </w:r>
      <w:r w:rsidRPr="00A16334">
        <w:rPr>
          <w:rFonts w:ascii="Times New Roman" w:hAnsi="Times New Roman" w:cs="Times New Roman"/>
          <w:sz w:val="28"/>
          <w:szCs w:val="28"/>
        </w:rPr>
        <w:t>мероприятий и спортивных мероприятий Санкт-Петербурга на 2021 год, Календарным планом физкультурных мероприятий и спортивных мероприятий ГБУ СШОР № 2 Калининского района Санкт-Петербурга на 2021 год.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Фестиваль проводится в соответствии с Правилами вида спорта «Шахматы», утвержденными Приказом Министерства спорта России № 988 от 29.12.2020 г. и не противоречащими Правилам игры в шахматы ФИДЕ.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Фестиваль проводится в целях развития шахмат как вида спорта в Калининском районе Санкт-Петербурга.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Задачами проведения фестиваля являются:</w:t>
      </w:r>
    </w:p>
    <w:p w:rsidR="001013A9" w:rsidRPr="00A16334" w:rsidRDefault="001013A9" w:rsidP="00DD01FA">
      <w:pPr>
        <w:pStyle w:val="Default"/>
        <w:tabs>
          <w:tab w:val="left" w:pos="0"/>
        </w:tabs>
        <w:ind w:firstLine="567"/>
        <w:rPr>
          <w:sz w:val="28"/>
          <w:szCs w:val="28"/>
        </w:rPr>
      </w:pPr>
      <w:r w:rsidRPr="00A16334">
        <w:rPr>
          <w:sz w:val="28"/>
          <w:szCs w:val="28"/>
        </w:rPr>
        <w:t>- повышение спортивного мастерства участников;</w:t>
      </w:r>
    </w:p>
    <w:p w:rsidR="001013A9" w:rsidRPr="00A16334" w:rsidRDefault="001013A9" w:rsidP="00DD01FA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- выполнения участниками спортивных разрядов;</w:t>
      </w:r>
    </w:p>
    <w:p w:rsidR="001013A9" w:rsidRPr="00A16334" w:rsidRDefault="001013A9" w:rsidP="00DD01FA">
      <w:pPr>
        <w:pStyle w:val="Default"/>
        <w:tabs>
          <w:tab w:val="left" w:pos="0"/>
        </w:tabs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- оп</w:t>
      </w:r>
      <w:r>
        <w:rPr>
          <w:sz w:val="28"/>
          <w:szCs w:val="28"/>
        </w:rPr>
        <w:t>ределение сильнейших участников.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</w:p>
    <w:p w:rsidR="001013A9" w:rsidRPr="00A16334" w:rsidRDefault="001013A9" w:rsidP="00DD01FA">
      <w:pPr>
        <w:pStyle w:val="Standard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2. Организаторы спортивного мероприятия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Общее руководство проведением фестиваля осуществляют: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Отдел физической культуры и спорта администрации Калининского района Санкт-Петербурга (далее – ОФКиС Калининского района Санкт-Петербурга);</w:t>
      </w:r>
    </w:p>
    <w:p w:rsidR="001013A9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Государственное бюджетное учреждение спортивная школа олимпийского резерва № 2 Калининского района Санкт-Петербурга (далее - ГБУ СШОР № 2 Калинин</w:t>
      </w:r>
      <w:r>
        <w:rPr>
          <w:rFonts w:ascii="Times New Roman" w:hAnsi="Times New Roman" w:cs="Times New Roman"/>
          <w:sz w:val="28"/>
          <w:szCs w:val="28"/>
        </w:rPr>
        <w:t>ского района Санкт-Петербурга);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РОО «Спортивная федерация шахмат Санкт-Петербурга».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Непосредственное проведение фестиваля осуществляет главная судейская коллегия (далее – ГСК), сформированная из числа тренерского состава отделения по виду спорта «шахматы».</w:t>
      </w:r>
    </w:p>
    <w:p w:rsidR="001013A9" w:rsidRPr="00A16334" w:rsidRDefault="001013A9" w:rsidP="00DD01FA">
      <w:pPr>
        <w:pStyle w:val="Standard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013A9" w:rsidRPr="00A16334" w:rsidRDefault="001013A9" w:rsidP="00DD01FA">
      <w:pPr>
        <w:pStyle w:val="Standard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Обеспечение безопасности участников, медицинское обеспечение.</w:t>
      </w:r>
    </w:p>
    <w:p w:rsidR="001013A9" w:rsidRPr="00A16334" w:rsidRDefault="001013A9" w:rsidP="00DD01FA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013A9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Федерации», имеющий QR-код и утвержденный руководителем объекта Стандарт безопасности, разработанный в соответствии с требованиями Управления Федеральной службы по надзору в сфере защиты прав потребителей и благополучия человека по городу Санкт-Петерб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урга (далее – Роспотребнадзор). 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Соблюдение требований разрешительных актов, принятых в рамках борьбы с новой коронавирусной инфекцией (COVID-19) на территории Санкт-Петербурга, а также соблюдение санитарно-гигиенических требований, установленных Роспотребнадзором, при проведении физкультурных мероприятий и спортивных мероприятий возлагается на ГБУ СШОР № 2 Калининского района. 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В связи с действующими в Санкт-Петербурге санитарно-эпидемиологическими требованиями возможно введение дополнительных ограничений и мероприятий, направленных на бе</w:t>
      </w:r>
      <w:r>
        <w:rPr>
          <w:rFonts w:ascii="Times New Roman" w:hAnsi="Times New Roman" w:cs="Times New Roman"/>
          <w:sz w:val="28"/>
          <w:szCs w:val="28"/>
          <w:lang w:eastAsia="en-US"/>
        </w:rPr>
        <w:t>зопасное проведение фестиваля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Фестиваль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Федерации, от 31.07.2020г, с учётом изменений и дополнений от 06.08.2020.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соблюдение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возлагается на ГБУ СШОР № 2 Калининского района и главную судейскую коллегию. 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Фестиваль проводятся без зрителей, присутствие посторонних лиц, не связанны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 с организацией и проведением фестиваля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, запрещается. 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Обеспечение безо</w:t>
      </w:r>
      <w:r>
        <w:rPr>
          <w:rFonts w:ascii="Times New Roman" w:hAnsi="Times New Roman" w:cs="Times New Roman"/>
          <w:sz w:val="28"/>
          <w:szCs w:val="28"/>
          <w:lang w:eastAsia="en-US"/>
        </w:rPr>
        <w:t>пасности участников фестиваля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22354D">
          <w:rPr>
            <w:rFonts w:ascii="Times New Roman" w:hAnsi="Times New Roman" w:cs="Times New Roman"/>
            <w:sz w:val="28"/>
            <w:szCs w:val="28"/>
            <w:lang w:eastAsia="en-US"/>
          </w:rPr>
          <w:t>2014 г</w:t>
        </w:r>
      </w:smartTag>
      <w:r w:rsidRPr="0022354D">
        <w:rPr>
          <w:rFonts w:ascii="Times New Roman" w:hAnsi="Times New Roman" w:cs="Times New Roman"/>
          <w:sz w:val="28"/>
          <w:szCs w:val="28"/>
          <w:lang w:eastAsia="en-US"/>
        </w:rPr>
        <w:t>. № 353.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в фестивале 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>осуществляется только при наличии договора страхования жизни и здоровья от несчастных случаев, который представляется в мандатную комиссию (комиссию по допуску) на каждого участника. Страхование участн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иков фестиваля 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>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1013A9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Оказание скорой медицинской помощи осуществляется в соответствии с приказом Министерства здравоохранения РФ от 23 октября </w:t>
      </w:r>
      <w:smartTag w:uri="urn:schemas-microsoft-com:office:smarttags" w:element="metricconverter">
        <w:smartTagPr>
          <w:attr w:name="ProductID" w:val="2020 г"/>
        </w:smartTagPr>
        <w:r w:rsidRPr="0022354D">
          <w:rPr>
            <w:rFonts w:ascii="Times New Roman" w:hAnsi="Times New Roman" w:cs="Times New Roman"/>
            <w:sz w:val="28"/>
            <w:szCs w:val="28"/>
            <w:lang w:eastAsia="en-US"/>
          </w:rPr>
          <w:t>2020 г</w:t>
        </w:r>
      </w:smartTag>
      <w:r w:rsidRPr="0022354D">
        <w:rPr>
          <w:rFonts w:ascii="Times New Roman" w:hAnsi="Times New Roman" w:cs="Times New Roman"/>
          <w:sz w:val="28"/>
          <w:szCs w:val="28"/>
          <w:lang w:eastAsia="en-US"/>
        </w:rPr>
        <w:t>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медицинских заключений о допуске к участию в физкультурн</w:t>
      </w:r>
      <w:r>
        <w:rPr>
          <w:rFonts w:ascii="Times New Roman" w:hAnsi="Times New Roman" w:cs="Times New Roman"/>
          <w:sz w:val="28"/>
          <w:szCs w:val="28"/>
          <w:lang w:eastAsia="en-US"/>
        </w:rPr>
        <w:t>ых и спортивных мероприятиях».</w:t>
      </w:r>
    </w:p>
    <w:p w:rsidR="001013A9" w:rsidRPr="0022354D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Обеспечение медицинской помощью участников фестиваля возлагается на ГБУ СШОР № 2 Калининского района Санк</w:t>
      </w:r>
      <w:r>
        <w:rPr>
          <w:rFonts w:ascii="Times New Roman" w:hAnsi="Times New Roman" w:cs="Times New Roman"/>
          <w:sz w:val="28"/>
          <w:szCs w:val="28"/>
          <w:lang w:eastAsia="en-US"/>
        </w:rPr>
        <w:t>т-Петербурга. Организаторы фестиваля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обеспечивают участников медицинским персоналом для контроля наличия у участников медицинских справок, подтверждающих состояние здоровья и возможность доп</w:t>
      </w:r>
      <w:r>
        <w:rPr>
          <w:rFonts w:ascii="Times New Roman" w:hAnsi="Times New Roman" w:cs="Times New Roman"/>
          <w:sz w:val="28"/>
          <w:szCs w:val="28"/>
          <w:lang w:eastAsia="en-US"/>
        </w:rPr>
        <w:t>уска спортсменов к участию в фестивале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>, проведения перед каждым турниром процедуры термометрии и медицинского осмотра, наблюдения за состояние</w:t>
      </w:r>
      <w:r>
        <w:rPr>
          <w:rFonts w:ascii="Times New Roman" w:hAnsi="Times New Roman" w:cs="Times New Roman"/>
          <w:sz w:val="28"/>
          <w:szCs w:val="28"/>
          <w:lang w:eastAsia="en-US"/>
        </w:rPr>
        <w:t>м здоровья во время фестиваля</w:t>
      </w:r>
      <w:r w:rsidRPr="0022354D">
        <w:rPr>
          <w:rFonts w:ascii="Times New Roman" w:hAnsi="Times New Roman" w:cs="Times New Roman"/>
          <w:sz w:val="28"/>
          <w:szCs w:val="28"/>
          <w:lang w:eastAsia="en-US"/>
        </w:rPr>
        <w:t>, оказания, в случае необходимости, скорой медицинской помощи, наблюдения за выполнением санитарно-гигиенических требований при проведении соревнования.</w:t>
      </w:r>
    </w:p>
    <w:p w:rsidR="001013A9" w:rsidRDefault="001013A9" w:rsidP="00DD01FA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354D">
        <w:rPr>
          <w:rFonts w:ascii="Times New Roman" w:hAnsi="Times New Roman" w:cs="Times New Roman"/>
          <w:sz w:val="28"/>
          <w:szCs w:val="28"/>
          <w:lang w:eastAsia="en-US"/>
        </w:rPr>
        <w:t>Антидопинговое обеспечение фестиваля осуществляется в соответствии с Общероссийскими антидопинговыми правилами.</w:t>
      </w:r>
    </w:p>
    <w:p w:rsidR="001013A9" w:rsidRPr="00A16334" w:rsidRDefault="001013A9" w:rsidP="00DD01FA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013A9" w:rsidRPr="00A16334" w:rsidRDefault="001013A9" w:rsidP="00DD01FA">
      <w:pPr>
        <w:pStyle w:val="Standard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4. Место и сроки проведения</w:t>
      </w:r>
    </w:p>
    <w:p w:rsidR="001013A9" w:rsidRPr="00A16334" w:rsidRDefault="001013A9" w:rsidP="00DD01FA">
      <w:pPr>
        <w:pStyle w:val="Standard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  <w:lang w:eastAsia="ar-SA"/>
        </w:rPr>
        <w:t>Фестиваль проводится по адресу: г. Санкт-Петербург, ул. Брянцева, д. 24, лит. А (ГБУ СШОР № 2 Калининского района Санкт-Петербурга, шахматные залы).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16334">
        <w:rPr>
          <w:rFonts w:ascii="Times New Roman" w:hAnsi="Times New Roman" w:cs="Times New Roman"/>
          <w:sz w:val="28"/>
          <w:szCs w:val="28"/>
          <w:lang w:eastAsia="ar-SA"/>
        </w:rPr>
        <w:t>Сроки проведения: 20-29 марта 2021 года.</w:t>
      </w:r>
    </w:p>
    <w:p w:rsidR="001013A9" w:rsidRPr="00A16334" w:rsidRDefault="001013A9" w:rsidP="00DD01FA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13A9" w:rsidRPr="00A16334" w:rsidRDefault="001013A9" w:rsidP="00DD01FA">
      <w:pPr>
        <w:pStyle w:val="Standard"/>
        <w:tabs>
          <w:tab w:val="left" w:pos="0"/>
        </w:tabs>
        <w:spacing w:after="0" w:line="22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5. Программа и разрядные группы участников</w:t>
      </w:r>
    </w:p>
    <w:p w:rsidR="001013A9" w:rsidRPr="00A16334" w:rsidRDefault="001013A9" w:rsidP="00DD01FA">
      <w:pPr>
        <w:pStyle w:val="Standard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957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430"/>
        <w:gridCol w:w="1979"/>
        <w:gridCol w:w="2689"/>
        <w:gridCol w:w="2480"/>
      </w:tblGrid>
      <w:tr w:rsidR="001013A9" w:rsidRPr="00A16334" w:rsidTr="0047001D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 проведения</w:t>
            </w: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«А»,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турнир шахматистов с    рейтингом  ФШР 1000-1030 с обсчётом российского рейтинга</w:t>
            </w:r>
            <w:r w:rsidRPr="00A1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20.03 - 15:00    21.03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- 14:00      22.03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- 15:00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Регистрация начинается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20.03 - 14:00- 14:45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16334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2009 г</w:t>
              </w:r>
            </w:smartTag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.р. и моложе.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Швейцарская система - 7 туров (2+3+2) с записью. Контроль времени 45 минут на партию каждому участнику.</w:t>
            </w: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Турнир «В», </w:t>
            </w:r>
            <w:r w:rsidRPr="00A16334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турнир шахматистов с рейтингом ФШР 1030-1200 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обсчётом российского</w:t>
            </w:r>
            <w:r w:rsidRPr="00A16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рейтинга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23.03 – 16:00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24.03 – 15:00 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25.03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–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15:00</w:t>
            </w:r>
          </w:p>
          <w:p w:rsidR="001013A9" w:rsidRPr="00A16334" w:rsidRDefault="001013A9" w:rsidP="0047001D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13A9" w:rsidRPr="00A16334" w:rsidRDefault="001013A9" w:rsidP="0047001D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начинается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23.03  15:00 - 15:45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Допускаются участники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A16334">
                <w:rPr>
                  <w:rFonts w:ascii="Times New Roman" w:hAnsi="Times New Roman" w:cs="Times New Roman"/>
                  <w:spacing w:val="5"/>
                  <w:sz w:val="28"/>
                  <w:szCs w:val="28"/>
                  <w:lang w:eastAsia="en-US"/>
                </w:rPr>
                <w:t>2005 г</w:t>
              </w:r>
            </w:smartTag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.р. и моложе.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Швейцарская система - 7 туров (2+3+2) с записью. Контроль времени 45 мин. на партию каждому участнику.</w:t>
            </w: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Турнир «С», 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турнир шахматистов с рейтингом    ФШР 1200-1400 с 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обсчётом российского рейтинга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26.03 – 12:00  27.03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–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28.03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–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12:00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13A9" w:rsidRPr="00A16334" w:rsidRDefault="001013A9" w:rsidP="0047001D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 начинается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- 11:45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Допускаются участники без ограничения возраста.</w:t>
            </w:r>
          </w:p>
          <w:p w:rsidR="001013A9" w:rsidRPr="00A16334" w:rsidRDefault="001013A9" w:rsidP="00A309A7">
            <w:pPr>
              <w:pStyle w:val="Standard"/>
              <w:tabs>
                <w:tab w:val="left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Швейцарская система - 7 туров (2+3+2) с записью. Контроль времени 45 минут на партию каждому участнику.</w:t>
            </w: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«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шахматистов рейтингом ФШР 1400-1800 с  обсчётом российского рейтинга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26.03 – 16:00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 – 16:00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28.03 – 16:00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29.03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–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16:00</w:t>
            </w:r>
          </w:p>
          <w:p w:rsidR="001013A9" w:rsidRPr="00A16334" w:rsidRDefault="001013A9" w:rsidP="0047001D">
            <w:pPr>
              <w:pStyle w:val="Standard"/>
              <w:tabs>
                <w:tab w:val="left" w:pos="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26.03 - 15:00- 15:45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Допускаются участники без ограничения возраста.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Швейцарская система – 8 туров с записью. Контроль времени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57 минут +3 секунды на ход на партию каждому участнику. 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«Е»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по быстрым шахматам с обсчётом российского рейтинга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 23, 24.03 – 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19.03 с 17:00 до 19:30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Допускаются участники без ограничения возраста с РР не менее 1600 или имеющие 1 разряд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Швейцарская система- 10 туров с контролем времени 15 минут+10 секунд</w:t>
            </w:r>
          </w:p>
        </w:tc>
      </w:tr>
      <w:tr w:rsidR="001013A9" w:rsidRPr="00A16334" w:rsidTr="00A309A7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Турнир «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</w:t>
            </w: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1013A9" w:rsidRPr="00A16334" w:rsidRDefault="001013A9" w:rsidP="0047001D">
            <w:pPr>
              <w:pStyle w:val="Standard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Блиц-турнир с обсчётом российского рейтинга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25.03 - 11 час.</w:t>
            </w:r>
          </w:p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Регистрация 19.03 с 17:00 до 19:30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" w:type="dxa"/>
              <w:right w:w="10" w:type="dxa"/>
            </w:tcMar>
            <w:vAlign w:val="center"/>
          </w:tcPr>
          <w:p w:rsidR="001013A9" w:rsidRPr="00A16334" w:rsidRDefault="001013A9" w:rsidP="00A309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Допускаются участники без ограничения возраста с РР не менее 1600 или имеющие 1 разряд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" w:type="dxa"/>
              <w:right w:w="10" w:type="dxa"/>
            </w:tcMar>
          </w:tcPr>
          <w:p w:rsidR="001013A9" w:rsidRPr="00A16334" w:rsidRDefault="001013A9" w:rsidP="0047001D">
            <w:pPr>
              <w:pStyle w:val="Standard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</w:pPr>
            <w:r w:rsidRPr="00A16334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>Швейцарская система- 12 туров с контролем времени  3 минуты+2 секунды</w:t>
            </w:r>
          </w:p>
        </w:tc>
      </w:tr>
    </w:tbl>
    <w:p w:rsidR="001013A9" w:rsidRPr="00A16334" w:rsidRDefault="001013A9" w:rsidP="00DD01FA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334">
        <w:rPr>
          <w:rFonts w:ascii="Times New Roman" w:hAnsi="Times New Roman" w:cs="Times New Roman"/>
          <w:bCs/>
          <w:sz w:val="28"/>
          <w:szCs w:val="28"/>
        </w:rPr>
        <w:t>Организаторы фестиваля обеспечивают размещение информации о ходе турнира в сети Интернет.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6. Участники спортивного мероприятия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К участию в фестивале допускаются занимающиеся ГБУ СШОР № 2 Калининского района, а также спортсмены, представляющие физкультурно-спортивные организации и шахматные организации Санкт-Петербурга по предварительной заявке.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Каждый участник фестиваля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Возрастные группы участников</w:t>
      </w: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«А» - мальчики и девочки 2009 г.р. и моложе;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«В» - мальчики и девочки 2005 г.р. и моложе;</w:t>
      </w: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«С» - без ограничения возраста;</w:t>
      </w:r>
    </w:p>
    <w:p w:rsidR="001013A9" w:rsidRPr="00A16334" w:rsidRDefault="001013A9" w:rsidP="00DD01FA">
      <w:pPr>
        <w:pStyle w:val="Standard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«D» - без ограничения возраста;</w:t>
      </w:r>
      <w:r w:rsidRPr="00A16334">
        <w:rPr>
          <w:rFonts w:ascii="Times New Roman" w:hAnsi="Times New Roman" w:cs="Times New Roman"/>
          <w:sz w:val="28"/>
          <w:szCs w:val="28"/>
        </w:rPr>
        <w:tab/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«Е» - без ограничения возраста.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турнир «</w:t>
      </w:r>
      <w:r w:rsidRPr="00A163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6334">
        <w:rPr>
          <w:rFonts w:ascii="Times New Roman" w:hAnsi="Times New Roman" w:cs="Times New Roman"/>
          <w:sz w:val="28"/>
          <w:szCs w:val="28"/>
        </w:rPr>
        <w:t>» - без ограничения возраста</w:t>
      </w:r>
    </w:p>
    <w:p w:rsidR="001013A9" w:rsidRPr="00A16334" w:rsidRDefault="001013A9" w:rsidP="00DD01FA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 xml:space="preserve">В игровую зону не допускаются родители и другие посторонние лица, за исключением судей, представителей команд участников, членов апелляционного комитета и оргкомитета. </w:t>
      </w:r>
    </w:p>
    <w:p w:rsidR="001013A9" w:rsidRPr="00A16334" w:rsidRDefault="001013A9" w:rsidP="00DD01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16334">
        <w:rPr>
          <w:b/>
          <w:bCs/>
          <w:sz w:val="28"/>
          <w:szCs w:val="28"/>
        </w:rPr>
        <w:t>7. Заявки на участие</w:t>
      </w:r>
    </w:p>
    <w:p w:rsidR="001013A9" w:rsidRPr="00A16334" w:rsidRDefault="001013A9" w:rsidP="00DD01F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Предварительные заявки на участие принимаются на адрес электронной почты: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 xml:space="preserve">- в срок до 18.03.2021 г. в турниры «А»,«В»,«С»,«D» – на адрес электронной почты: </w:t>
      </w:r>
      <w:hyperlink r:id="rId7">
        <w:r w:rsidRPr="00A16334">
          <w:rPr>
            <w:rStyle w:val="Hyperlink"/>
            <w:color w:val="000000"/>
            <w:sz w:val="28"/>
            <w:szCs w:val="28"/>
          </w:rPr>
          <w:t>av3008@yandex.</w:t>
        </w:r>
        <w:r w:rsidRPr="00A16334">
          <w:rPr>
            <w:rStyle w:val="Hyperlink"/>
            <w:color w:val="000000"/>
            <w:sz w:val="28"/>
            <w:szCs w:val="28"/>
            <w:lang w:val="en-US"/>
          </w:rPr>
          <w:t>ru</w:t>
        </w:r>
      </w:hyperlink>
      <w:r w:rsidRPr="00A16334">
        <w:rPr>
          <w:sz w:val="28"/>
          <w:szCs w:val="28"/>
        </w:rPr>
        <w:t xml:space="preserve"> (тел. 89045143682, Ковалёва Ася Владимировна). 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в срок до 18.03.2021 г. в турниры «Е» и «</w:t>
      </w:r>
      <w:r w:rsidRPr="00A1633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16334">
        <w:rPr>
          <w:rFonts w:ascii="Times New Roman" w:hAnsi="Times New Roman" w:cs="Times New Roman"/>
          <w:sz w:val="28"/>
          <w:szCs w:val="28"/>
        </w:rPr>
        <w:t xml:space="preserve">» - на адрес электронной почты: </w:t>
      </w:r>
      <w:hyperlink r:id="rId8">
        <w:r w:rsidRPr="00A16334">
          <w:rPr>
            <w:rStyle w:val="Hyperlink"/>
            <w:rFonts w:ascii="Times New Roman" w:hAnsi="Times New Roman"/>
            <w:sz w:val="28"/>
            <w:szCs w:val="28"/>
            <w:lang w:val="en-US"/>
          </w:rPr>
          <w:t>mr</w:t>
        </w:r>
        <w:r w:rsidRPr="00A1633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16334">
          <w:rPr>
            <w:rStyle w:val="Hyperlink"/>
            <w:rFonts w:ascii="Times New Roman" w:hAnsi="Times New Roman"/>
            <w:sz w:val="28"/>
            <w:szCs w:val="28"/>
            <w:lang w:val="en-US"/>
          </w:rPr>
          <w:t>luzgin</w:t>
        </w:r>
        <w:r w:rsidRPr="00A16334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A16334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A1633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A16334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16334">
        <w:rPr>
          <w:rFonts w:ascii="Times New Roman" w:hAnsi="Times New Roman" w:cs="Times New Roman"/>
          <w:sz w:val="28"/>
          <w:szCs w:val="28"/>
        </w:rPr>
        <w:t xml:space="preserve"> (тел. 89111318948, Лузгин Владимир Алексеевич). 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Представители команд предоставляют скан-копии следующих документов: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заявка в печатном виде по установленной форме (с указанием ФИО, г.р., ID РШФ и текущего рейтинга с медицинским допуском на каждого участника, подписью руководителя учреждения и печатью организации);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 xml:space="preserve">- паспорт или свидетельство о рождении; 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- договор добровольного страхования от несчастных случаев.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</w:t>
      </w: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соревнованиях.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8. Подведение итогов соревнований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Победители и призеры фестиваля определяются в соответствии с правилами вида спорта «Шахматы», утвержденным приказом Министерства спорта России № 988 от 29.12.2020 г. - по наибольшей сумме набранных очков.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При равенстве очков применяются дополнительные показатели:</w:t>
      </w:r>
    </w:p>
    <w:p w:rsidR="001013A9" w:rsidRPr="00A16334" w:rsidRDefault="001013A9" w:rsidP="00DD01FA">
      <w:pPr>
        <w:pStyle w:val="ListParagraph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Личная встреча (результат игроков в той же очковой группе);</w:t>
      </w:r>
    </w:p>
    <w:p w:rsidR="001013A9" w:rsidRPr="00A16334" w:rsidRDefault="001013A9" w:rsidP="00DD01FA">
      <w:pPr>
        <w:pStyle w:val="ListParagraph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Сумма рейтингов соперников без худшего слагаемого;</w:t>
      </w:r>
    </w:p>
    <w:p w:rsidR="001013A9" w:rsidRPr="00A16334" w:rsidRDefault="001013A9" w:rsidP="00DD01FA">
      <w:pPr>
        <w:pStyle w:val="ListParagraph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Коэффициент Бухгольца без худшего слагаемого;</w:t>
      </w:r>
    </w:p>
    <w:p w:rsidR="001013A9" w:rsidRPr="00A16334" w:rsidRDefault="001013A9" w:rsidP="00DD01F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334">
        <w:rPr>
          <w:rFonts w:ascii="Times New Roman" w:hAnsi="Times New Roman" w:cs="Times New Roman"/>
          <w:sz w:val="28"/>
          <w:szCs w:val="28"/>
        </w:rPr>
        <w:t>Порядок подачи и рассмотрения протестов – согласно правилам вида спорта «Шахматы», утвержденным приказом Министерства спорта России №</w:t>
      </w:r>
      <w:r w:rsidRPr="00C362DD">
        <w:rPr>
          <w:rFonts w:ascii="Times New Roman" w:hAnsi="Times New Roman" w:cs="Times New Roman"/>
          <w:sz w:val="28"/>
          <w:szCs w:val="28"/>
        </w:rPr>
        <w:t xml:space="preserve"> </w:t>
      </w:r>
      <w:r w:rsidRPr="00A16334">
        <w:rPr>
          <w:rFonts w:ascii="Times New Roman" w:hAnsi="Times New Roman" w:cs="Times New Roman"/>
          <w:sz w:val="28"/>
          <w:szCs w:val="28"/>
        </w:rPr>
        <w:t>988 от 29.12.2020.</w:t>
      </w:r>
    </w:p>
    <w:p w:rsidR="001013A9" w:rsidRPr="00A16334" w:rsidRDefault="001013A9" w:rsidP="00DD01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16334">
        <w:rPr>
          <w:b/>
          <w:bCs/>
          <w:sz w:val="28"/>
          <w:szCs w:val="28"/>
        </w:rPr>
        <w:t>9. Награждение</w:t>
      </w:r>
    </w:p>
    <w:p w:rsidR="001013A9" w:rsidRPr="00A16334" w:rsidRDefault="001013A9" w:rsidP="00DD01F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1013A9" w:rsidRPr="00A16334" w:rsidRDefault="001013A9" w:rsidP="00DD01FA">
      <w:pPr>
        <w:pStyle w:val="Default"/>
        <w:ind w:firstLine="567"/>
        <w:jc w:val="both"/>
        <w:rPr>
          <w:sz w:val="28"/>
          <w:szCs w:val="28"/>
        </w:rPr>
      </w:pPr>
      <w:r w:rsidRPr="00A16334">
        <w:rPr>
          <w:sz w:val="28"/>
          <w:szCs w:val="28"/>
        </w:rPr>
        <w:t>Участники, занявшие с 1 по 3 место, награждаются кубками, медалями, грамотами и памятными сувенирами. Отдельно с 1 по 3 места награждаются девочки, девушки (в зависимости от количества участниц в турнирах). В турнирах “А”, “В”, “С”, «</w:t>
      </w:r>
      <w:r w:rsidRPr="00A16334">
        <w:rPr>
          <w:sz w:val="28"/>
          <w:szCs w:val="28"/>
          <w:lang w:val="en-US"/>
        </w:rPr>
        <w:t>D</w:t>
      </w:r>
      <w:r w:rsidRPr="00A16334">
        <w:rPr>
          <w:sz w:val="28"/>
          <w:szCs w:val="28"/>
        </w:rPr>
        <w:t>», «Е», «</w:t>
      </w:r>
      <w:r w:rsidRPr="00A16334">
        <w:rPr>
          <w:sz w:val="28"/>
          <w:szCs w:val="28"/>
          <w:lang w:val="en-US"/>
        </w:rPr>
        <w:t>F</w:t>
      </w:r>
      <w:r w:rsidRPr="00A16334">
        <w:rPr>
          <w:sz w:val="28"/>
          <w:szCs w:val="28"/>
        </w:rPr>
        <w:t xml:space="preserve">», дополнительно награждаются участники в разных возрастах или рейтинговых категориях. </w:t>
      </w:r>
    </w:p>
    <w:p w:rsidR="001013A9" w:rsidRPr="00A16334" w:rsidRDefault="001013A9" w:rsidP="00DD01FA">
      <w:pPr>
        <w:pStyle w:val="Default"/>
        <w:spacing w:line="256" w:lineRule="auto"/>
        <w:ind w:firstLine="567"/>
        <w:jc w:val="both"/>
        <w:rPr>
          <w:sz w:val="28"/>
          <w:szCs w:val="28"/>
        </w:rPr>
      </w:pPr>
    </w:p>
    <w:p w:rsidR="001013A9" w:rsidRPr="00A16334" w:rsidRDefault="001013A9" w:rsidP="00DD01FA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A16334">
        <w:rPr>
          <w:b/>
          <w:bCs/>
          <w:sz w:val="28"/>
          <w:szCs w:val="28"/>
        </w:rPr>
        <w:t>10. Финансирование</w:t>
      </w:r>
    </w:p>
    <w:p w:rsidR="001013A9" w:rsidRPr="00A16334" w:rsidRDefault="001013A9" w:rsidP="00DD01FA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1013A9" w:rsidRPr="0022294C" w:rsidRDefault="001013A9" w:rsidP="0007052F">
      <w:pPr>
        <w:pStyle w:val="Default"/>
        <w:ind w:left="284" w:firstLine="567"/>
        <w:jc w:val="both"/>
        <w:rPr>
          <w:sz w:val="28"/>
          <w:szCs w:val="28"/>
        </w:rPr>
      </w:pPr>
      <w:r w:rsidRPr="0022294C">
        <w:rPr>
          <w:sz w:val="28"/>
          <w:szCs w:val="28"/>
        </w:rPr>
        <w:t>Расходы, связанные с организацией и проведением соревнования: предоставление наградной атрибутики (</w:t>
      </w:r>
      <w:r>
        <w:rPr>
          <w:sz w:val="28"/>
          <w:szCs w:val="28"/>
        </w:rPr>
        <w:t xml:space="preserve">кубки, </w:t>
      </w:r>
      <w:r w:rsidRPr="0022294C">
        <w:rPr>
          <w:sz w:val="28"/>
          <w:szCs w:val="28"/>
        </w:rPr>
        <w:t xml:space="preserve">медали, грамоты), сувенирной атрибутики, медицинское обеспечение осуществляются за счет средств ГБУ СШОР № 2 Калининского района Санкт-Петербурга в виде субсидии на выполнение государственного задания. </w:t>
      </w:r>
    </w:p>
    <w:p w:rsidR="001013A9" w:rsidRPr="00A16334" w:rsidRDefault="001013A9" w:rsidP="00DD01FA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A9" w:rsidRPr="00A16334" w:rsidRDefault="001013A9" w:rsidP="00DD01FA">
      <w:pPr>
        <w:pStyle w:val="Standard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3A9" w:rsidRPr="00A16334" w:rsidRDefault="001013A9" w:rsidP="00DD01FA">
      <w:pPr>
        <w:pStyle w:val="Standard"/>
        <w:tabs>
          <w:tab w:val="left" w:pos="978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Настоящее Положение</w:t>
      </w:r>
    </w:p>
    <w:p w:rsidR="001013A9" w:rsidRPr="00A16334" w:rsidRDefault="001013A9" w:rsidP="00DD01FA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является официальным приглашением</w:t>
      </w:r>
    </w:p>
    <w:p w:rsidR="001013A9" w:rsidRPr="00A16334" w:rsidRDefault="001013A9" w:rsidP="00DD01FA">
      <w:pPr>
        <w:pStyle w:val="Standard"/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34">
        <w:rPr>
          <w:rFonts w:ascii="Times New Roman" w:hAnsi="Times New Roman" w:cs="Times New Roman"/>
          <w:b/>
          <w:bCs/>
          <w:sz w:val="28"/>
          <w:szCs w:val="28"/>
        </w:rPr>
        <w:t>на участие в спортивном мероприятии.</w:t>
      </w:r>
    </w:p>
    <w:p w:rsidR="001013A9" w:rsidRPr="00C362DD" w:rsidRDefault="001013A9">
      <w:pPr>
        <w:rPr>
          <w:lang w:val="en-US"/>
        </w:rPr>
      </w:pPr>
    </w:p>
    <w:sectPr w:rsidR="001013A9" w:rsidRPr="00C362DD" w:rsidSect="006B7CC1">
      <w:headerReference w:type="even" r:id="rId9"/>
      <w:headerReference w:type="default" r:id="rId10"/>
      <w:headerReference w:type="first" r:id="rId11"/>
      <w:pgSz w:w="11906" w:h="16838" w:code="9"/>
      <w:pgMar w:top="1440" w:right="1077" w:bottom="1440" w:left="1077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3A9" w:rsidRDefault="001013A9">
      <w:r>
        <w:separator/>
      </w:r>
    </w:p>
  </w:endnote>
  <w:endnote w:type="continuationSeparator" w:id="0">
    <w:p w:rsidR="001013A9" w:rsidRDefault="0010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3A9" w:rsidRDefault="001013A9">
      <w:r>
        <w:separator/>
      </w:r>
    </w:p>
  </w:footnote>
  <w:footnote w:type="continuationSeparator" w:id="0">
    <w:p w:rsidR="001013A9" w:rsidRDefault="0010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A9" w:rsidRDefault="001013A9">
    <w:pPr>
      <w:pStyle w:val="Header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A9" w:rsidRDefault="001013A9">
    <w:pPr>
      <w:pStyle w:val="Header"/>
      <w:jc w:val="center"/>
    </w:pPr>
    <w:fldSimple w:instr="PAGE \* ARABIC">
      <w:r>
        <w:rPr>
          <w:noProof/>
        </w:rPr>
        <w:t>6</w:t>
      </w:r>
    </w:fldSimple>
  </w:p>
  <w:p w:rsidR="001013A9" w:rsidRDefault="001013A9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A9" w:rsidRDefault="001013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58D5"/>
    <w:multiLevelType w:val="multilevel"/>
    <w:tmpl w:val="38D83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numFmt w:val="none"/>
      <w:suff w:val="nothing"/>
      <w:lvlText w:val=""/>
      <w:lvlJc w:val="left"/>
      <w:rPr>
        <w:rFonts w:cs="Times New Roman"/>
      </w:rPr>
    </w:lvl>
    <w:lvl w:ilvl="2">
      <w:numFmt w:val="none"/>
      <w:suff w:val="nothing"/>
      <w:lvlText w:val=""/>
      <w:lvlJc w:val="left"/>
      <w:rPr>
        <w:rFonts w:cs="Times New Roman"/>
      </w:rPr>
    </w:lvl>
    <w:lvl w:ilvl="3">
      <w:numFmt w:val="none"/>
      <w:suff w:val="nothing"/>
      <w:lvlText w:val=""/>
      <w:lvlJc w:val="left"/>
      <w:rPr>
        <w:rFonts w:cs="Times New Roman"/>
      </w:rPr>
    </w:lvl>
    <w:lvl w:ilvl="4">
      <w:numFmt w:val="none"/>
      <w:suff w:val="nothing"/>
      <w:lvlText w:val=""/>
      <w:lvlJc w:val="left"/>
      <w:rPr>
        <w:rFonts w:cs="Times New Roman"/>
      </w:rPr>
    </w:lvl>
    <w:lvl w:ilvl="5">
      <w:numFmt w:val="none"/>
      <w:suff w:val="nothing"/>
      <w:lvlText w:val=""/>
      <w:lvlJc w:val="left"/>
      <w:rPr>
        <w:rFonts w:cs="Times New Roman"/>
      </w:rPr>
    </w:lvl>
    <w:lvl w:ilvl="6">
      <w:numFmt w:val="none"/>
      <w:suff w:val="nothing"/>
      <w:lvlText w:val=""/>
      <w:lvlJc w:val="left"/>
      <w:rPr>
        <w:rFonts w:cs="Times New Roman"/>
      </w:rPr>
    </w:lvl>
    <w:lvl w:ilvl="7">
      <w:numFmt w:val="none"/>
      <w:suff w:val="nothing"/>
      <w:lvlText w:val=""/>
      <w:lvlJc w:val="left"/>
      <w:rPr>
        <w:rFonts w:cs="Times New Roman"/>
      </w:rPr>
    </w:lvl>
    <w:lvl w:ilvl="8"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6CE"/>
    <w:rsid w:val="0007052F"/>
    <w:rsid w:val="001013A9"/>
    <w:rsid w:val="00104760"/>
    <w:rsid w:val="00107147"/>
    <w:rsid w:val="0022294C"/>
    <w:rsid w:val="0022354D"/>
    <w:rsid w:val="00257097"/>
    <w:rsid w:val="00272C5D"/>
    <w:rsid w:val="002A17F6"/>
    <w:rsid w:val="003474C8"/>
    <w:rsid w:val="00426C25"/>
    <w:rsid w:val="0047001D"/>
    <w:rsid w:val="004C1648"/>
    <w:rsid w:val="006B7CC1"/>
    <w:rsid w:val="00711BB5"/>
    <w:rsid w:val="007A0395"/>
    <w:rsid w:val="007B4157"/>
    <w:rsid w:val="00895774"/>
    <w:rsid w:val="008C27F3"/>
    <w:rsid w:val="008D5369"/>
    <w:rsid w:val="008F01B7"/>
    <w:rsid w:val="00917D4D"/>
    <w:rsid w:val="00956CF8"/>
    <w:rsid w:val="00994E60"/>
    <w:rsid w:val="00A16334"/>
    <w:rsid w:val="00A309A7"/>
    <w:rsid w:val="00B0087E"/>
    <w:rsid w:val="00B117C4"/>
    <w:rsid w:val="00BD36CE"/>
    <w:rsid w:val="00C362DD"/>
    <w:rsid w:val="00C46670"/>
    <w:rsid w:val="00DD0073"/>
    <w:rsid w:val="00DD01FA"/>
    <w:rsid w:val="00E772BA"/>
    <w:rsid w:val="00F32B39"/>
    <w:rsid w:val="00F67302"/>
    <w:rsid w:val="00F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FA"/>
    <w:pPr>
      <w:widowControl w:val="0"/>
      <w:suppressAutoHyphens/>
      <w:autoSpaceDE w:val="0"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01FA"/>
    <w:rPr>
      <w:rFonts w:cs="Times New Roman"/>
      <w:color w:val="0000FF"/>
      <w:u w:val="single"/>
    </w:rPr>
  </w:style>
  <w:style w:type="paragraph" w:styleId="BodyText">
    <w:name w:val="Body Text"/>
    <w:basedOn w:val="Standard"/>
    <w:link w:val="BodyTextChar"/>
    <w:uiPriority w:val="99"/>
    <w:rsid w:val="00DD01FA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01FA"/>
    <w:rPr>
      <w:rFonts w:ascii="Times New Roman" w:hAnsi="Times New Roman" w:cs="Times New Roman"/>
      <w:b/>
      <w:bCs/>
      <w:kern w:val="2"/>
      <w:lang w:eastAsia="zh-CN"/>
    </w:rPr>
  </w:style>
  <w:style w:type="paragraph" w:customStyle="1" w:styleId="Standard">
    <w:name w:val="Standard"/>
    <w:uiPriority w:val="99"/>
    <w:rsid w:val="00DD01FA"/>
    <w:pPr>
      <w:widowControl w:val="0"/>
      <w:suppressAutoHyphens/>
      <w:spacing w:after="200" w:line="276" w:lineRule="auto"/>
    </w:pPr>
    <w:rPr>
      <w:rFonts w:eastAsia="Times New Roman" w:cs="Calibri"/>
      <w:kern w:val="2"/>
      <w:lang w:eastAsia="zh-CN"/>
    </w:rPr>
  </w:style>
  <w:style w:type="paragraph" w:customStyle="1" w:styleId="Default">
    <w:name w:val="Default"/>
    <w:uiPriority w:val="99"/>
    <w:rsid w:val="00DD01FA"/>
    <w:pPr>
      <w:widowControl w:val="0"/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styleId="Header">
    <w:name w:val="header"/>
    <w:basedOn w:val="Standard"/>
    <w:link w:val="HeaderChar"/>
    <w:uiPriority w:val="99"/>
    <w:rsid w:val="00DD0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1FA"/>
    <w:rPr>
      <w:rFonts w:ascii="Calibri" w:hAnsi="Calibri" w:cs="Calibri"/>
      <w:kern w:val="2"/>
      <w:lang w:eastAsia="zh-CN"/>
    </w:rPr>
  </w:style>
  <w:style w:type="paragraph" w:styleId="ListParagraph">
    <w:name w:val="List Paragraph"/>
    <w:basedOn w:val="Standard"/>
    <w:uiPriority w:val="99"/>
    <w:qFormat/>
    <w:rsid w:val="00DD01FA"/>
    <w:pPr>
      <w:ind w:left="720"/>
    </w:pPr>
  </w:style>
  <w:style w:type="paragraph" w:customStyle="1" w:styleId="HeaderLeft">
    <w:name w:val="Header Left"/>
    <w:basedOn w:val="Normal"/>
    <w:uiPriority w:val="99"/>
    <w:rsid w:val="00DD01FA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luzgin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3008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1866</Words>
  <Characters>10641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SerS</cp:lastModifiedBy>
  <cp:revision>6</cp:revision>
  <dcterms:created xsi:type="dcterms:W3CDTF">2021-03-01T11:39:00Z</dcterms:created>
  <dcterms:modified xsi:type="dcterms:W3CDTF">2021-03-11T12:42:00Z</dcterms:modified>
</cp:coreProperties>
</file>