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8" w:type="dxa"/>
        <w:jc w:val="center"/>
        <w:tblLayout w:type="fixed"/>
        <w:tblLook w:val="0000"/>
      </w:tblPr>
      <w:tblGrid>
        <w:gridCol w:w="4796"/>
        <w:gridCol w:w="540"/>
        <w:gridCol w:w="4332"/>
      </w:tblGrid>
      <w:tr w:rsidR="00BA2B98" w:rsidRPr="001F1BC1">
        <w:trPr>
          <w:jc w:val="center"/>
        </w:trPr>
        <w:tc>
          <w:tcPr>
            <w:tcW w:w="4796" w:type="dxa"/>
            <w:tcBorders>
              <w:top w:val="nil"/>
              <w:left w:val="nil"/>
              <w:bottom w:val="nil"/>
              <w:right w:val="nil"/>
            </w:tcBorders>
            <w:tcMar>
              <w:left w:w="0" w:type="dxa"/>
              <w:right w:w="0" w:type="dxa"/>
            </w:tcMar>
          </w:tcPr>
          <w:p w:rsidR="00BA2B98" w:rsidRPr="001F1BC1" w:rsidRDefault="00BA2B98">
            <w:pPr>
              <w:pStyle w:val="NoSpacing"/>
              <w:jc w:val="both"/>
              <w:rPr>
                <w:rFonts w:ascii="Times New Roman" w:hAnsi="Times New Roman" w:cs="Times New Roman"/>
                <w:b/>
                <w:bCs/>
                <w:sz w:val="28"/>
                <w:szCs w:val="28"/>
              </w:rPr>
            </w:pPr>
            <w:r w:rsidRPr="001F1BC1">
              <w:rPr>
                <w:rFonts w:ascii="Times New Roman" w:hAnsi="Times New Roman" w:cs="Times New Roman"/>
                <w:b/>
                <w:bCs/>
                <w:sz w:val="28"/>
                <w:szCs w:val="28"/>
              </w:rPr>
              <w:t>«СОГЛАСОВАНО»</w:t>
            </w:r>
          </w:p>
          <w:p w:rsidR="00BA2B98" w:rsidRPr="001F1BC1" w:rsidRDefault="00BA2B98">
            <w:pPr>
              <w:pStyle w:val="NoSpacing"/>
              <w:jc w:val="both"/>
              <w:rPr>
                <w:rFonts w:ascii="Times New Roman" w:hAnsi="Times New Roman" w:cs="Times New Roman"/>
                <w:sz w:val="28"/>
                <w:szCs w:val="28"/>
              </w:rPr>
            </w:pPr>
          </w:p>
          <w:p w:rsidR="00BA2B98" w:rsidRPr="001F1BC1" w:rsidRDefault="00BA2B98">
            <w:pPr>
              <w:pStyle w:val="NoSpacing"/>
              <w:jc w:val="both"/>
              <w:rPr>
                <w:rFonts w:ascii="Times New Roman" w:hAnsi="Times New Roman" w:cs="Times New Roman"/>
                <w:sz w:val="28"/>
                <w:szCs w:val="28"/>
              </w:rPr>
            </w:pPr>
            <w:r w:rsidRPr="001F1BC1">
              <w:rPr>
                <w:rFonts w:ascii="Times New Roman" w:hAnsi="Times New Roman" w:cs="Times New Roman"/>
                <w:sz w:val="28"/>
                <w:szCs w:val="28"/>
              </w:rPr>
              <w:t xml:space="preserve">  Исполнительный директор</w:t>
            </w:r>
          </w:p>
          <w:p w:rsidR="00BA2B98" w:rsidRPr="001F1BC1" w:rsidRDefault="00BA2B98">
            <w:pPr>
              <w:pStyle w:val="NoSpacing"/>
              <w:jc w:val="both"/>
              <w:rPr>
                <w:rFonts w:ascii="Times New Roman" w:hAnsi="Times New Roman" w:cs="Times New Roman"/>
                <w:sz w:val="28"/>
                <w:szCs w:val="28"/>
              </w:rPr>
            </w:pPr>
            <w:r w:rsidRPr="001F1BC1">
              <w:rPr>
                <w:rFonts w:ascii="Times New Roman" w:hAnsi="Times New Roman" w:cs="Times New Roman"/>
                <w:sz w:val="28"/>
                <w:szCs w:val="28"/>
              </w:rPr>
              <w:t xml:space="preserve">  Общероссийской общественной</w:t>
            </w:r>
          </w:p>
          <w:p w:rsidR="00BA2B98" w:rsidRPr="001F1BC1" w:rsidRDefault="00BA2B98">
            <w:pPr>
              <w:pStyle w:val="NoSpacing"/>
              <w:jc w:val="both"/>
              <w:rPr>
                <w:rFonts w:ascii="Times New Roman" w:hAnsi="Times New Roman" w:cs="Times New Roman"/>
                <w:sz w:val="28"/>
                <w:szCs w:val="28"/>
              </w:rPr>
            </w:pPr>
            <w:r w:rsidRPr="001F1BC1">
              <w:rPr>
                <w:rFonts w:ascii="Times New Roman" w:hAnsi="Times New Roman" w:cs="Times New Roman"/>
                <w:sz w:val="28"/>
                <w:szCs w:val="28"/>
              </w:rPr>
              <w:t xml:space="preserve">  организации «Российская</w:t>
            </w:r>
          </w:p>
          <w:p w:rsidR="00BA2B98" w:rsidRPr="001F1BC1" w:rsidRDefault="00BA2B98">
            <w:pPr>
              <w:pStyle w:val="NoSpacing"/>
              <w:jc w:val="both"/>
              <w:rPr>
                <w:rFonts w:ascii="Times New Roman" w:hAnsi="Times New Roman" w:cs="Times New Roman"/>
                <w:sz w:val="28"/>
                <w:szCs w:val="28"/>
              </w:rPr>
            </w:pPr>
            <w:r w:rsidRPr="001F1BC1">
              <w:rPr>
                <w:rFonts w:ascii="Times New Roman" w:hAnsi="Times New Roman" w:cs="Times New Roman"/>
                <w:sz w:val="28"/>
                <w:szCs w:val="28"/>
              </w:rPr>
              <w:t xml:space="preserve">  шахматная федерация»</w:t>
            </w:r>
          </w:p>
          <w:p w:rsidR="00BA2B98" w:rsidRPr="001F1BC1" w:rsidRDefault="00BA2B98">
            <w:pPr>
              <w:pStyle w:val="NoSpacing"/>
              <w:jc w:val="both"/>
              <w:rPr>
                <w:rFonts w:ascii="Times New Roman" w:hAnsi="Times New Roman" w:cs="Times New Roman"/>
                <w:sz w:val="28"/>
                <w:szCs w:val="28"/>
              </w:rPr>
            </w:pPr>
          </w:p>
          <w:p w:rsidR="00BA2B98" w:rsidRPr="001F1BC1" w:rsidRDefault="00BA2B98">
            <w:pPr>
              <w:pStyle w:val="NoSpacing"/>
              <w:jc w:val="both"/>
              <w:rPr>
                <w:rFonts w:ascii="Times New Roman" w:hAnsi="Times New Roman" w:cs="Times New Roman"/>
                <w:sz w:val="28"/>
                <w:szCs w:val="28"/>
              </w:rPr>
            </w:pPr>
            <w:r w:rsidRPr="001F1BC1">
              <w:rPr>
                <w:rFonts w:ascii="Times New Roman" w:hAnsi="Times New Roman" w:cs="Times New Roman"/>
                <w:sz w:val="28"/>
                <w:szCs w:val="28"/>
              </w:rPr>
              <w:t>__________________М.В.</w:t>
            </w:r>
            <w:r>
              <w:rPr>
                <w:rFonts w:ascii="Times New Roman" w:hAnsi="Times New Roman" w:cs="Times New Roman"/>
                <w:sz w:val="28"/>
                <w:szCs w:val="28"/>
              </w:rPr>
              <w:t xml:space="preserve"> </w:t>
            </w:r>
            <w:r w:rsidRPr="001F1BC1">
              <w:rPr>
                <w:rFonts w:ascii="Times New Roman" w:hAnsi="Times New Roman" w:cs="Times New Roman"/>
                <w:sz w:val="28"/>
                <w:szCs w:val="28"/>
              </w:rPr>
              <w:t>Глуховский</w:t>
            </w:r>
          </w:p>
          <w:p w:rsidR="00BA2B98" w:rsidRPr="001F1BC1" w:rsidRDefault="00BA2B98">
            <w:pPr>
              <w:pStyle w:val="NoSpacing"/>
              <w:jc w:val="both"/>
              <w:rPr>
                <w:rFonts w:ascii="Times New Roman" w:hAnsi="Times New Roman" w:cs="Times New Roman"/>
                <w:sz w:val="28"/>
                <w:szCs w:val="28"/>
              </w:rPr>
            </w:pPr>
          </w:p>
          <w:p w:rsidR="00BA2B98" w:rsidRPr="001F1BC1" w:rsidRDefault="00BA2B98" w:rsidP="00514D82">
            <w:pPr>
              <w:pStyle w:val="NoSpacing"/>
              <w:jc w:val="both"/>
              <w:rPr>
                <w:rFonts w:ascii="Times New Roman" w:hAnsi="Times New Roman" w:cs="Times New Roman"/>
                <w:sz w:val="28"/>
                <w:szCs w:val="28"/>
              </w:rPr>
            </w:pPr>
            <w:r w:rsidRPr="001F1BC1">
              <w:rPr>
                <w:rFonts w:ascii="Times New Roman" w:hAnsi="Times New Roman" w:cs="Times New Roman"/>
                <w:sz w:val="28"/>
                <w:szCs w:val="28"/>
              </w:rPr>
              <w:t>«_____»__________________201</w:t>
            </w:r>
            <w:r>
              <w:rPr>
                <w:rFonts w:ascii="Times New Roman" w:hAnsi="Times New Roman" w:cs="Times New Roman"/>
                <w:sz w:val="28"/>
                <w:szCs w:val="28"/>
              </w:rPr>
              <w:t>7</w:t>
            </w:r>
            <w:r w:rsidRPr="001F1BC1">
              <w:rPr>
                <w:rFonts w:ascii="Times New Roman" w:hAnsi="Times New Roman" w:cs="Times New Roman"/>
                <w:sz w:val="28"/>
                <w:szCs w:val="28"/>
              </w:rPr>
              <w:t xml:space="preserve"> г.</w:t>
            </w:r>
          </w:p>
        </w:tc>
        <w:tc>
          <w:tcPr>
            <w:tcW w:w="540" w:type="dxa"/>
            <w:tcBorders>
              <w:top w:val="nil"/>
              <w:left w:val="nil"/>
              <w:bottom w:val="nil"/>
              <w:right w:val="nil"/>
            </w:tcBorders>
          </w:tcPr>
          <w:p w:rsidR="00BA2B98" w:rsidRPr="001F1BC1" w:rsidRDefault="00BA2B98">
            <w:pPr>
              <w:pStyle w:val="NoSpacing"/>
              <w:jc w:val="both"/>
              <w:rPr>
                <w:rFonts w:ascii="Times New Roman" w:hAnsi="Times New Roman" w:cs="Times New Roman"/>
                <w:sz w:val="28"/>
                <w:szCs w:val="28"/>
              </w:rPr>
            </w:pPr>
          </w:p>
        </w:tc>
        <w:tc>
          <w:tcPr>
            <w:tcW w:w="4332" w:type="dxa"/>
            <w:tcBorders>
              <w:top w:val="nil"/>
              <w:left w:val="nil"/>
              <w:bottom w:val="nil"/>
              <w:right w:val="nil"/>
            </w:tcBorders>
            <w:tcMar>
              <w:left w:w="0" w:type="dxa"/>
              <w:right w:w="0" w:type="dxa"/>
            </w:tcMar>
          </w:tcPr>
          <w:p w:rsidR="00BA2B98" w:rsidRPr="001F1BC1" w:rsidRDefault="00BA2B98">
            <w:pPr>
              <w:pStyle w:val="NoSpacing"/>
              <w:jc w:val="both"/>
              <w:rPr>
                <w:rFonts w:ascii="Times New Roman" w:hAnsi="Times New Roman" w:cs="Times New Roman"/>
                <w:b/>
                <w:bCs/>
                <w:spacing w:val="5"/>
                <w:sz w:val="28"/>
                <w:szCs w:val="28"/>
              </w:rPr>
            </w:pPr>
            <w:r w:rsidRPr="001F1BC1">
              <w:rPr>
                <w:rFonts w:ascii="Times New Roman" w:hAnsi="Times New Roman" w:cs="Times New Roman"/>
                <w:b/>
                <w:bCs/>
                <w:spacing w:val="5"/>
                <w:sz w:val="28"/>
                <w:szCs w:val="28"/>
              </w:rPr>
              <w:t>«УТВЕРЖДАЮ»</w:t>
            </w:r>
          </w:p>
          <w:p w:rsidR="00BA2B98" w:rsidRPr="001F1BC1" w:rsidRDefault="00BA2B98">
            <w:pPr>
              <w:pStyle w:val="NoSpacing"/>
              <w:jc w:val="both"/>
              <w:rPr>
                <w:rFonts w:ascii="Times New Roman" w:hAnsi="Times New Roman" w:cs="Times New Roman"/>
                <w:spacing w:val="5"/>
                <w:sz w:val="28"/>
                <w:szCs w:val="28"/>
              </w:rPr>
            </w:pPr>
          </w:p>
          <w:p w:rsidR="00BA2B98" w:rsidRPr="001F1BC1" w:rsidRDefault="00BA2B98">
            <w:pPr>
              <w:pStyle w:val="NoSpacing"/>
              <w:jc w:val="both"/>
              <w:rPr>
                <w:rFonts w:ascii="Times New Roman" w:hAnsi="Times New Roman" w:cs="Times New Roman"/>
                <w:sz w:val="28"/>
                <w:szCs w:val="28"/>
              </w:rPr>
            </w:pPr>
            <w:r w:rsidRPr="001F1BC1">
              <w:rPr>
                <w:rFonts w:ascii="Times New Roman" w:hAnsi="Times New Roman" w:cs="Times New Roman"/>
                <w:sz w:val="28"/>
                <w:szCs w:val="28"/>
              </w:rPr>
              <w:t>Исполнительный директор РОО «Спортивная федерация шахмат Санкт-Петербурга»</w:t>
            </w:r>
          </w:p>
          <w:p w:rsidR="00BA2B98" w:rsidRPr="001F1BC1" w:rsidRDefault="00BA2B98">
            <w:pPr>
              <w:pStyle w:val="NoSpacing"/>
              <w:jc w:val="both"/>
              <w:rPr>
                <w:rFonts w:ascii="Times New Roman" w:hAnsi="Times New Roman" w:cs="Times New Roman"/>
                <w:sz w:val="28"/>
                <w:szCs w:val="28"/>
              </w:rPr>
            </w:pPr>
          </w:p>
          <w:p w:rsidR="00BA2B98" w:rsidRPr="001F1BC1" w:rsidRDefault="00BA2B98">
            <w:pPr>
              <w:pStyle w:val="NoSpacing"/>
              <w:jc w:val="both"/>
              <w:rPr>
                <w:rFonts w:ascii="Times New Roman" w:hAnsi="Times New Roman" w:cs="Times New Roman"/>
                <w:spacing w:val="5"/>
                <w:sz w:val="28"/>
                <w:szCs w:val="28"/>
              </w:rPr>
            </w:pPr>
          </w:p>
          <w:p w:rsidR="00BA2B98" w:rsidRPr="001F1BC1" w:rsidRDefault="00BA2B98">
            <w:pPr>
              <w:pStyle w:val="NoSpacing"/>
              <w:jc w:val="both"/>
              <w:rPr>
                <w:rFonts w:ascii="Times New Roman" w:hAnsi="Times New Roman" w:cs="Times New Roman"/>
                <w:sz w:val="28"/>
                <w:szCs w:val="28"/>
              </w:rPr>
            </w:pPr>
            <w:r w:rsidRPr="001F1BC1">
              <w:rPr>
                <w:rFonts w:ascii="Times New Roman" w:hAnsi="Times New Roman" w:cs="Times New Roman"/>
                <w:sz w:val="28"/>
                <w:szCs w:val="28"/>
              </w:rPr>
              <w:t>___________________В.В. Быков</w:t>
            </w:r>
          </w:p>
          <w:p w:rsidR="00BA2B98" w:rsidRPr="001F1BC1" w:rsidRDefault="00BA2B98">
            <w:pPr>
              <w:pStyle w:val="NoSpacing"/>
              <w:jc w:val="both"/>
              <w:rPr>
                <w:rFonts w:ascii="Times New Roman" w:hAnsi="Times New Roman" w:cs="Times New Roman"/>
                <w:sz w:val="28"/>
                <w:szCs w:val="28"/>
              </w:rPr>
            </w:pPr>
          </w:p>
          <w:p w:rsidR="00BA2B98" w:rsidRPr="001F1BC1" w:rsidRDefault="00BA2B98" w:rsidP="00514D82">
            <w:pPr>
              <w:jc w:val="both"/>
            </w:pPr>
            <w:r w:rsidRPr="001F1BC1">
              <w:rPr>
                <w:sz w:val="28"/>
                <w:szCs w:val="28"/>
              </w:rPr>
              <w:t>«_____»________________201</w:t>
            </w:r>
            <w:r>
              <w:rPr>
                <w:sz w:val="28"/>
                <w:szCs w:val="28"/>
              </w:rPr>
              <w:t>7</w:t>
            </w:r>
            <w:r w:rsidRPr="001F1BC1">
              <w:rPr>
                <w:sz w:val="28"/>
                <w:szCs w:val="28"/>
              </w:rPr>
              <w:t xml:space="preserve"> г.</w:t>
            </w:r>
          </w:p>
        </w:tc>
      </w:tr>
    </w:tbl>
    <w:p w:rsidR="00BA2B98" w:rsidRDefault="00BA2B98">
      <w:pPr>
        <w:pStyle w:val="Title"/>
        <w:jc w:val="both"/>
      </w:pPr>
    </w:p>
    <w:p w:rsidR="00BA2B98" w:rsidRDefault="00BA2B98">
      <w:pPr>
        <w:pStyle w:val="Title"/>
        <w:rPr>
          <w:sz w:val="28"/>
          <w:szCs w:val="28"/>
        </w:rPr>
      </w:pPr>
    </w:p>
    <w:p w:rsidR="00BA2B98" w:rsidRPr="00D14BC4" w:rsidRDefault="00BA2B98">
      <w:pPr>
        <w:pStyle w:val="Title"/>
        <w:rPr>
          <w:sz w:val="28"/>
          <w:szCs w:val="28"/>
        </w:rPr>
      </w:pPr>
      <w:r>
        <w:rPr>
          <w:sz w:val="28"/>
          <w:szCs w:val="28"/>
        </w:rPr>
        <w:t>Положение</w:t>
      </w:r>
    </w:p>
    <w:p w:rsidR="00BA2B98" w:rsidRPr="005D6D7E" w:rsidRDefault="00BA2B98" w:rsidP="008215E5">
      <w:pPr>
        <w:jc w:val="center"/>
        <w:rPr>
          <w:b/>
        </w:rPr>
      </w:pPr>
      <w:r w:rsidRPr="005D6D7E">
        <w:rPr>
          <w:b/>
        </w:rPr>
        <w:t>О проведении открытого шахматного фестиваля «Мемориал М.</w:t>
      </w:r>
      <w:r>
        <w:rPr>
          <w:b/>
        </w:rPr>
        <w:t xml:space="preserve"> </w:t>
      </w:r>
      <w:r w:rsidRPr="005D6D7E">
        <w:rPr>
          <w:b/>
        </w:rPr>
        <w:t xml:space="preserve">И. Чигорина» </w:t>
      </w:r>
    </w:p>
    <w:p w:rsidR="00BA2B98" w:rsidRPr="005D6D7E" w:rsidRDefault="00BA2B98" w:rsidP="008215E5">
      <w:pPr>
        <w:jc w:val="center"/>
        <w:rPr>
          <w:b/>
        </w:rPr>
      </w:pPr>
      <w:r w:rsidRPr="005D6D7E">
        <w:rPr>
          <w:b/>
        </w:rPr>
        <w:t xml:space="preserve">- этапа Кубка России по шахматам </w:t>
      </w:r>
      <w:r>
        <w:rPr>
          <w:b/>
        </w:rPr>
        <w:t>2017</w:t>
      </w:r>
      <w:r w:rsidRPr="005D6D7E">
        <w:rPr>
          <w:b/>
        </w:rPr>
        <w:t xml:space="preserve"> года</w:t>
      </w:r>
    </w:p>
    <w:p w:rsidR="00BA2B98" w:rsidRDefault="00BA2B98" w:rsidP="00D14BC4">
      <w:pPr>
        <w:jc w:val="center"/>
        <w:rPr>
          <w:b/>
          <w:bCs/>
        </w:rPr>
      </w:pPr>
      <w:r w:rsidRPr="00243AA5">
        <w:rPr>
          <w:b/>
          <w:bCs/>
        </w:rPr>
        <w:t>(номер-код спортивной дисциплины:</w:t>
      </w:r>
      <w:r>
        <w:rPr>
          <w:b/>
          <w:bCs/>
        </w:rPr>
        <w:t xml:space="preserve"> шахматы</w:t>
      </w:r>
      <w:r w:rsidRPr="00243AA5">
        <w:rPr>
          <w:b/>
          <w:bCs/>
        </w:rPr>
        <w:t xml:space="preserve"> 08800</w:t>
      </w:r>
      <w:r w:rsidRPr="008A67F4">
        <w:rPr>
          <w:b/>
          <w:bCs/>
        </w:rPr>
        <w:t>1</w:t>
      </w:r>
      <w:r w:rsidRPr="00243AA5">
        <w:rPr>
          <w:b/>
          <w:bCs/>
        </w:rPr>
        <w:t>2811Я)</w:t>
      </w:r>
    </w:p>
    <w:p w:rsidR="00BA2B98" w:rsidRDefault="00BA2B98" w:rsidP="00D14BC4">
      <w:pPr>
        <w:jc w:val="center"/>
        <w:rPr>
          <w:b/>
          <w:bCs/>
        </w:rPr>
      </w:pPr>
    </w:p>
    <w:p w:rsidR="00BA2B98" w:rsidRPr="008D3421" w:rsidRDefault="00BA2B98" w:rsidP="00D14BC4">
      <w:pPr>
        <w:pStyle w:val="ListParagraph"/>
        <w:numPr>
          <w:ilvl w:val="0"/>
          <w:numId w:val="13"/>
          <w:numberingChange w:id="0" w:author="Unknown" w:date="2017-09-15T08:56:00Z" w:original="%1:1:0:."/>
        </w:numPr>
        <w:rPr>
          <w:b/>
        </w:rPr>
      </w:pPr>
      <w:r w:rsidRPr="008D3421">
        <w:rPr>
          <w:b/>
        </w:rPr>
        <w:t>Общие положения</w:t>
      </w:r>
    </w:p>
    <w:p w:rsidR="00BA2B98" w:rsidRDefault="00BA2B98" w:rsidP="004D42F0">
      <w:pPr>
        <w:ind w:firstLine="360"/>
        <w:jc w:val="both"/>
      </w:pPr>
      <w:r w:rsidRPr="00D14BC4">
        <w:t>Открытый шахматный фестиваль «</w:t>
      </w:r>
      <w:r>
        <w:t>Мемориал М. И. Чигорина</w:t>
      </w:r>
      <w:r w:rsidRPr="00D14BC4">
        <w:t xml:space="preserve">» (в дальнейшем </w:t>
      </w:r>
      <w:r>
        <w:t xml:space="preserve">– </w:t>
      </w:r>
      <w:r w:rsidRPr="00D14BC4">
        <w:t xml:space="preserve">соревнования) является этапом </w:t>
      </w:r>
      <w:r>
        <w:t xml:space="preserve">Кубка </w:t>
      </w:r>
      <w:r w:rsidRPr="00D14BC4">
        <w:t>России</w:t>
      </w:r>
      <w:r>
        <w:t xml:space="preserve"> по шахматам 2017 года</w:t>
      </w:r>
      <w:r w:rsidRPr="00D14BC4">
        <w:t xml:space="preserve">. Соревнования проводятся по Правилам вида спорта «шахматы», утвержденным приказом Минспорта России </w:t>
      </w:r>
      <w:r>
        <w:t xml:space="preserve">от 17 июля </w:t>
      </w:r>
      <w:smartTag w:uri="urn:schemas-microsoft-com:office:smarttags" w:element="metricconverter">
        <w:smartTagPr>
          <w:attr w:name="ProductID" w:val="2017 г"/>
        </w:smartTagPr>
        <w:r>
          <w:t>2017 г</w:t>
        </w:r>
      </w:smartTag>
      <w:r>
        <w:t xml:space="preserve">. № 654 </w:t>
      </w:r>
      <w:r w:rsidRPr="00576894">
        <w:t>и не противоречащим Правилам игры в шахматы ФИДЕ</w:t>
      </w:r>
      <w:r w:rsidRPr="00D14BC4">
        <w:t>.</w:t>
      </w:r>
    </w:p>
    <w:p w:rsidR="00BA2B98" w:rsidRPr="00D14BC4" w:rsidRDefault="00BA2B98" w:rsidP="004D42F0">
      <w:pPr>
        <w:ind w:firstLine="360"/>
        <w:jc w:val="both"/>
      </w:pPr>
      <w:r w:rsidRPr="00D14BC4">
        <w:t>Соревнования проводятся с целью популяризации и развития шахмат в Санкт-Петербурге и Российской Федерации.</w:t>
      </w:r>
      <w:r w:rsidRPr="00D14BC4">
        <w:tab/>
      </w:r>
    </w:p>
    <w:p w:rsidR="00BA2B98" w:rsidRPr="00D14BC4" w:rsidRDefault="00BA2B98" w:rsidP="004D42F0">
      <w:pPr>
        <w:ind w:firstLine="360"/>
        <w:jc w:val="both"/>
      </w:pPr>
      <w:r w:rsidRPr="00D14BC4">
        <w:t>Задачами проведения соревнований являются:</w:t>
      </w:r>
    </w:p>
    <w:p w:rsidR="00BA2B98" w:rsidRDefault="00BA2B98" w:rsidP="004D42F0">
      <w:pPr>
        <w:jc w:val="both"/>
      </w:pPr>
      <w:r w:rsidRPr="00D14BC4">
        <w:t>- повышение спортивного мастерства шахматистов;</w:t>
      </w:r>
    </w:p>
    <w:p w:rsidR="00BA2B98" w:rsidRPr="00D14BC4" w:rsidRDefault="00BA2B98" w:rsidP="004D42F0">
      <w:pPr>
        <w:jc w:val="both"/>
      </w:pPr>
      <w:r>
        <w:t>- популяризация шахмат;</w:t>
      </w:r>
    </w:p>
    <w:p w:rsidR="00BA2B98" w:rsidRDefault="00BA2B98" w:rsidP="004D42F0">
      <w:pPr>
        <w:jc w:val="both"/>
      </w:pPr>
      <w:r w:rsidRPr="00D14BC4">
        <w:t xml:space="preserve">- определение </w:t>
      </w:r>
      <w:r>
        <w:t>кандидатов на участие в финале</w:t>
      </w:r>
      <w:r w:rsidRPr="00D14BC4">
        <w:t xml:space="preserve"> </w:t>
      </w:r>
      <w:r>
        <w:t>Кубка России</w:t>
      </w:r>
      <w:r w:rsidRPr="000C198E">
        <w:t xml:space="preserve"> </w:t>
      </w:r>
      <w:r>
        <w:t>2017</w:t>
      </w:r>
      <w:r w:rsidRPr="000C198E">
        <w:t xml:space="preserve"> года.</w:t>
      </w:r>
      <w:r w:rsidRPr="00D14BC4" w:rsidDel="000C198E">
        <w:t xml:space="preserve"> </w:t>
      </w:r>
    </w:p>
    <w:p w:rsidR="00BA2B98" w:rsidRDefault="00BA2B98" w:rsidP="00557553">
      <w:pPr>
        <w:ind w:firstLine="426"/>
        <w:jc w:val="both"/>
      </w:pPr>
      <w:r w:rsidRPr="00D14BC4">
        <w:t>Организаторам и участникам запрещается оказывать противоправное влияние на результаты соревнований, участвовать в азартных играх в букмекерских конторах и тотализаторах путем заключения пари на соревнования в соответствии с требованиями, установленными пунктом 3 части 4 статьи 26.2 Федерального закона от 4 декабря 2007 года «О физической культуре и спорте в Российской Федерации».</w:t>
      </w:r>
    </w:p>
    <w:p w:rsidR="00BA2B98" w:rsidRPr="00D14BC4" w:rsidRDefault="00BA2B98" w:rsidP="00557553">
      <w:pPr>
        <w:ind w:firstLine="426"/>
        <w:jc w:val="both"/>
      </w:pPr>
      <w:r>
        <w:t>Организаторы о</w:t>
      </w:r>
      <w:r w:rsidRPr="00576894">
        <w:t>беспеч</w:t>
      </w:r>
      <w:r>
        <w:t>ивают</w:t>
      </w:r>
      <w:r w:rsidRPr="00576894">
        <w:t xml:space="preserve"> читинг-контрол</w:t>
      </w:r>
      <w:r>
        <w:t>ь</w:t>
      </w:r>
      <w:r w:rsidRPr="00576894">
        <w:t xml:space="preserve"> с соблюдением требований Античитерских правил утвержденных ФИДЕ, при стандартном уровне защиты.</w:t>
      </w:r>
    </w:p>
    <w:p w:rsidR="00BA2B98" w:rsidRDefault="00BA2B98" w:rsidP="004D42F0">
      <w:pPr>
        <w:pStyle w:val="ListParagraph"/>
        <w:ind w:left="360"/>
        <w:rPr>
          <w:b/>
        </w:rPr>
      </w:pPr>
    </w:p>
    <w:p w:rsidR="00BA2B98" w:rsidRPr="008D3421" w:rsidRDefault="00BA2B98" w:rsidP="00D14BC4">
      <w:pPr>
        <w:pStyle w:val="ListParagraph"/>
        <w:numPr>
          <w:ilvl w:val="0"/>
          <w:numId w:val="13"/>
          <w:numberingChange w:id="1" w:author="Unknown" w:date="2017-09-15T08:56:00Z" w:original="%1:2:0:."/>
        </w:numPr>
        <w:rPr>
          <w:b/>
        </w:rPr>
      </w:pPr>
      <w:r w:rsidRPr="008D3421">
        <w:rPr>
          <w:b/>
        </w:rPr>
        <w:t>Организаторы соревнований</w:t>
      </w:r>
    </w:p>
    <w:p w:rsidR="00BA2B98" w:rsidRDefault="00BA2B98" w:rsidP="005D6D7E">
      <w:pPr>
        <w:ind w:firstLine="360"/>
        <w:jc w:val="both"/>
      </w:pPr>
      <w:r w:rsidRPr="00D14BC4">
        <w:t>Общее руководство организацией соревнований осуществляют: Общероссийская общественная организация «Российская шахматная федерация» (далее – ООО «РШФ»); Региональная общественная организация «Спортивная федерация ша</w:t>
      </w:r>
      <w:r>
        <w:t>хмат Санкт- Петербурга» (далее –</w:t>
      </w:r>
      <w:r w:rsidRPr="00D14BC4">
        <w:t xml:space="preserve"> РОО «СФШ СПб»). Непосредственное проведение соревнований возлагается на РОО «СФШ СПб» и главную судейскую коллегию.</w:t>
      </w:r>
      <w:r w:rsidRPr="00D61776">
        <w:t xml:space="preserve"> </w:t>
      </w:r>
      <w:r>
        <w:t xml:space="preserve">Главный судья – </w:t>
      </w:r>
      <w:r w:rsidRPr="00B73995">
        <w:t>международный арбитр</w:t>
      </w:r>
      <w:r>
        <w:t>, ССВК</w:t>
      </w:r>
      <w:r w:rsidRPr="00B73995">
        <w:t xml:space="preserve"> Игорь Леонидович Болотинский (</w:t>
      </w:r>
      <w:r>
        <w:t xml:space="preserve">г. </w:t>
      </w:r>
      <w:r w:rsidRPr="00B73995">
        <w:t>Санкт-Петербург).</w:t>
      </w:r>
    </w:p>
    <w:p w:rsidR="00BA2B98" w:rsidRDefault="00BA2B98" w:rsidP="004D42F0">
      <w:pPr>
        <w:pStyle w:val="ListParagraph"/>
        <w:ind w:left="360"/>
        <w:rPr>
          <w:b/>
        </w:rPr>
      </w:pPr>
    </w:p>
    <w:p w:rsidR="00BA2B98" w:rsidRPr="008D3421" w:rsidRDefault="00BA2B98" w:rsidP="00D14BC4">
      <w:pPr>
        <w:pStyle w:val="ListParagraph"/>
        <w:numPr>
          <w:ilvl w:val="0"/>
          <w:numId w:val="13"/>
          <w:numberingChange w:id="2" w:author="Unknown" w:date="2017-09-15T08:56:00Z" w:original="%1:3:0:."/>
        </w:numPr>
        <w:spacing w:after="200" w:line="276" w:lineRule="auto"/>
        <w:jc w:val="both"/>
        <w:rPr>
          <w:b/>
        </w:rPr>
      </w:pPr>
      <w:r w:rsidRPr="008D3421">
        <w:rPr>
          <w:b/>
        </w:rPr>
        <w:t>Обеспечение безопасности участников и зрителей</w:t>
      </w:r>
    </w:p>
    <w:p w:rsidR="00BA2B98" w:rsidRDefault="00BA2B98" w:rsidP="00D14BC4">
      <w:pPr>
        <w:pStyle w:val="ListParagraph"/>
        <w:ind w:left="0" w:firstLine="360"/>
        <w:jc w:val="both"/>
      </w:pPr>
      <w:r w:rsidRPr="00354E34">
        <w:t xml:space="preserve">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w:t>
      </w:r>
      <w:r>
        <w:t xml:space="preserve">2017 года </w:t>
      </w:r>
      <w:r w:rsidRPr="00354E34">
        <w:t xml:space="preserve">и законодательства Российской Федерации. </w:t>
      </w:r>
    </w:p>
    <w:p w:rsidR="00BA2B98" w:rsidRDefault="00BA2B98" w:rsidP="00D14BC4">
      <w:pPr>
        <w:pStyle w:val="ListParagraph"/>
        <w:ind w:left="0" w:firstLine="360"/>
        <w:jc w:val="both"/>
      </w:pPr>
      <w:r w:rsidRPr="00354E34">
        <w:t>Ответственным за обеспечение безопасности участников и зрителей в турнирном помещении явля</w:t>
      </w:r>
      <w:r>
        <w:t xml:space="preserve">ется главный судья соревнования. </w:t>
      </w:r>
      <w:r w:rsidRPr="00354E34">
        <w:t xml:space="preserve">Ответственные за безопасность </w:t>
      </w:r>
      <w:r>
        <w:t>несовершеннолетних участников</w:t>
      </w:r>
      <w:r w:rsidRPr="00354E34">
        <w:t xml:space="preserve"> вне турнирного помещения –</w:t>
      </w:r>
      <w:r>
        <w:t xml:space="preserve"> </w:t>
      </w:r>
      <w:r w:rsidRPr="00354E34">
        <w:t>сопровождающие лица.</w:t>
      </w:r>
    </w:p>
    <w:p w:rsidR="00BA2B98" w:rsidRPr="008D3421" w:rsidRDefault="00BA2B98" w:rsidP="008D3421">
      <w:pPr>
        <w:pStyle w:val="ListParagraph"/>
        <w:numPr>
          <w:ilvl w:val="0"/>
          <w:numId w:val="13"/>
          <w:numberingChange w:id="3" w:author="Unknown" w:date="2017-09-15T08:56:00Z" w:original="%1:4:0:."/>
        </w:numPr>
        <w:jc w:val="both"/>
        <w:rPr>
          <w:b/>
          <w:bCs/>
        </w:rPr>
      </w:pPr>
      <w:r w:rsidRPr="008D3421">
        <w:rPr>
          <w:b/>
        </w:rPr>
        <w:t>Место и сроки проведения</w:t>
      </w:r>
    </w:p>
    <w:p w:rsidR="00BA2B98" w:rsidRDefault="00BA2B98" w:rsidP="004D42F0">
      <w:pPr>
        <w:widowControl w:val="0"/>
        <w:ind w:firstLine="360"/>
        <w:jc w:val="both"/>
      </w:pPr>
      <w:r>
        <w:t xml:space="preserve">Соревнования проводятся с 20 октября (день приезда) по </w:t>
      </w:r>
      <w:r w:rsidRPr="00514D82">
        <w:t>2</w:t>
      </w:r>
      <w:r>
        <w:t>9 октября (день отъезда) 2017 года в г. Санкт-Петербурге. Место проведения – отель «Парк» (м. Крестовский остров, Северная дорога д.12). От метро до отеля «Парк» ходит бесплатный микроавтобус.</w:t>
      </w:r>
    </w:p>
    <w:p w:rsidR="00BA2B98" w:rsidRDefault="00BA2B98" w:rsidP="009662E1">
      <w:pPr>
        <w:pStyle w:val="Default"/>
        <w:jc w:val="both"/>
      </w:pPr>
      <w:r>
        <w:t xml:space="preserve">Соревнование проводится в 9 туров по швейцарской системе с применением программы </w:t>
      </w:r>
      <w:r>
        <w:rPr>
          <w:lang w:val="en-US"/>
        </w:rPr>
        <w:t>Swiss</w:t>
      </w:r>
      <w:r w:rsidRPr="00557553">
        <w:t xml:space="preserve"> </w:t>
      </w:r>
      <w:r>
        <w:rPr>
          <w:lang w:val="en-US"/>
        </w:rPr>
        <w:t>Manager</w:t>
      </w:r>
      <w:r>
        <w:t xml:space="preserve">. </w:t>
      </w:r>
      <w:r w:rsidRPr="00B73995">
        <w:t xml:space="preserve">Контроль времени: </w:t>
      </w:r>
      <w:r w:rsidRPr="00B73995">
        <w:rPr>
          <w:sz w:val="23"/>
          <w:szCs w:val="23"/>
        </w:rPr>
        <w:t>90 минут</w:t>
      </w:r>
      <w:r>
        <w:rPr>
          <w:sz w:val="23"/>
          <w:szCs w:val="23"/>
        </w:rPr>
        <w:t xml:space="preserve"> на 40 ходов + 30 минут</w:t>
      </w:r>
      <w:r w:rsidRPr="00B73995">
        <w:rPr>
          <w:sz w:val="23"/>
          <w:szCs w:val="23"/>
        </w:rPr>
        <w:t xml:space="preserve"> до конца партии с добавлением 30 секунд на каждый ход, начиная с первого, каждому участнику</w:t>
      </w:r>
      <w:r>
        <w:rPr>
          <w:sz w:val="23"/>
          <w:szCs w:val="23"/>
        </w:rPr>
        <w:t xml:space="preserve"> </w:t>
      </w:r>
      <w:r w:rsidRPr="00354E34">
        <w:t>на электронных часах марки DGT.</w:t>
      </w:r>
      <w:r>
        <w:t xml:space="preserve"> </w:t>
      </w:r>
    </w:p>
    <w:p w:rsidR="00BA2B98" w:rsidRDefault="00BA2B98" w:rsidP="009662E1">
      <w:pPr>
        <w:pStyle w:val="Default"/>
        <w:ind w:firstLine="300"/>
      </w:pPr>
      <w:r w:rsidRPr="003D70CF">
        <w:rPr>
          <w:color w:val="auto"/>
        </w:rPr>
        <w:t>Участнику, опоздавшему к началу тура более чем на 30 минут, засчитывается поражение</w:t>
      </w:r>
      <w:r>
        <w:rPr>
          <w:color w:val="auto"/>
        </w:rPr>
        <w:t>.</w:t>
      </w:r>
    </w:p>
    <w:p w:rsidR="00BA2B98" w:rsidRPr="00557553" w:rsidRDefault="00BA2B98" w:rsidP="009662E1">
      <w:pPr>
        <w:pStyle w:val="Default"/>
        <w:ind w:firstLine="300"/>
      </w:pPr>
      <w:r>
        <w:t xml:space="preserve">По желанию организаторов партии могут транслироваться </w:t>
      </w:r>
      <w:r>
        <w:rPr>
          <w:lang w:val="en-US"/>
        </w:rPr>
        <w:t>online</w:t>
      </w:r>
      <w:r w:rsidRPr="00557553">
        <w:t>.</w:t>
      </w:r>
    </w:p>
    <w:p w:rsidR="00BA2B98" w:rsidRDefault="00BA2B98" w:rsidP="004D42F0">
      <w:pPr>
        <w:pStyle w:val="ListParagraph"/>
        <w:ind w:left="0" w:firstLine="360"/>
        <w:jc w:val="both"/>
      </w:pPr>
      <w:r>
        <w:t>Программа соревнований:</w:t>
      </w:r>
    </w:p>
    <w:p w:rsidR="00BA2B98" w:rsidRDefault="00BA2B98" w:rsidP="004D42F0">
      <w:pPr>
        <w:pStyle w:val="ListParagraph"/>
        <w:ind w:left="0"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363"/>
      </w:tblGrid>
      <w:tr w:rsidR="00BA2B98" w:rsidRPr="001F1BC1" w:rsidTr="001F1BC1">
        <w:tc>
          <w:tcPr>
            <w:tcW w:w="1526" w:type="dxa"/>
          </w:tcPr>
          <w:p w:rsidR="00BA2B98" w:rsidRPr="001F1BC1" w:rsidRDefault="00BA2B98" w:rsidP="001F1BC1">
            <w:pPr>
              <w:pStyle w:val="ListParagraph"/>
              <w:ind w:left="0"/>
              <w:jc w:val="both"/>
            </w:pPr>
            <w:r>
              <w:t>20</w:t>
            </w:r>
            <w:r w:rsidRPr="001F1BC1">
              <w:t>.10</w:t>
            </w:r>
          </w:p>
        </w:tc>
        <w:tc>
          <w:tcPr>
            <w:tcW w:w="8363" w:type="dxa"/>
          </w:tcPr>
          <w:p w:rsidR="00BA2B98" w:rsidRPr="001F1BC1" w:rsidRDefault="00BA2B98" w:rsidP="001F1BC1">
            <w:pPr>
              <w:pStyle w:val="ListParagraph"/>
              <w:ind w:left="0"/>
              <w:jc w:val="both"/>
            </w:pPr>
            <w:r w:rsidRPr="001F1BC1">
              <w:t>11:00 – 20:00 Регистрация участников, комиссия по допуску</w:t>
            </w:r>
          </w:p>
          <w:p w:rsidR="00BA2B98" w:rsidRPr="001F1BC1" w:rsidRDefault="00BA2B98" w:rsidP="001F1BC1">
            <w:pPr>
              <w:pStyle w:val="ListParagraph"/>
              <w:ind w:left="0"/>
              <w:jc w:val="both"/>
            </w:pPr>
            <w:r w:rsidRPr="001F1BC1">
              <w:t>17:00 Блицтурнир</w:t>
            </w:r>
          </w:p>
        </w:tc>
      </w:tr>
      <w:tr w:rsidR="00BA2B98" w:rsidRPr="001F1BC1" w:rsidTr="001F1BC1">
        <w:tc>
          <w:tcPr>
            <w:tcW w:w="1526" w:type="dxa"/>
          </w:tcPr>
          <w:p w:rsidR="00BA2B98" w:rsidRPr="001F1BC1" w:rsidRDefault="00BA2B98" w:rsidP="001F1BC1">
            <w:pPr>
              <w:pStyle w:val="ListParagraph"/>
              <w:ind w:left="0"/>
              <w:jc w:val="both"/>
            </w:pPr>
            <w:r>
              <w:t>2</w:t>
            </w:r>
            <w:r w:rsidRPr="001F1BC1">
              <w:rPr>
                <w:lang w:val="en-US"/>
              </w:rPr>
              <w:t>1</w:t>
            </w:r>
            <w:r w:rsidRPr="001F1BC1">
              <w:t>.10</w:t>
            </w:r>
          </w:p>
        </w:tc>
        <w:tc>
          <w:tcPr>
            <w:tcW w:w="8363" w:type="dxa"/>
          </w:tcPr>
          <w:p w:rsidR="00BA2B98" w:rsidRPr="001F1BC1" w:rsidRDefault="00BA2B98" w:rsidP="001F1BC1">
            <w:pPr>
              <w:pStyle w:val="ListParagraph"/>
              <w:ind w:left="0"/>
              <w:jc w:val="both"/>
            </w:pPr>
            <w:r w:rsidRPr="001F1BC1">
              <w:t>10:00 – 12:45 Регистрация участников, комиссия по допуску</w:t>
            </w:r>
          </w:p>
          <w:p w:rsidR="00BA2B98" w:rsidRPr="001F1BC1" w:rsidRDefault="00BA2B98" w:rsidP="001F1BC1">
            <w:pPr>
              <w:pStyle w:val="ListParagraph"/>
              <w:ind w:left="0"/>
              <w:jc w:val="both"/>
            </w:pPr>
            <w:r w:rsidRPr="001F1BC1">
              <w:t>13:00 Жеребьевка первого тура</w:t>
            </w:r>
          </w:p>
          <w:p w:rsidR="00BA2B98" w:rsidRPr="001F1BC1" w:rsidRDefault="00BA2B98" w:rsidP="001F1BC1">
            <w:pPr>
              <w:pStyle w:val="ListParagraph"/>
              <w:ind w:left="0"/>
              <w:jc w:val="both"/>
            </w:pPr>
            <w:r w:rsidRPr="001F1BC1">
              <w:t>13:00 – 16:45 Регистрация участников, комиссия по допуску</w:t>
            </w:r>
          </w:p>
          <w:p w:rsidR="00BA2B98" w:rsidRPr="001F1BC1" w:rsidRDefault="00BA2B98" w:rsidP="001F1BC1">
            <w:pPr>
              <w:pStyle w:val="ListParagraph"/>
              <w:ind w:left="0"/>
              <w:jc w:val="both"/>
            </w:pPr>
            <w:r w:rsidRPr="001F1BC1">
              <w:t>16:45 Дополнительная жеребьевка первого тура</w:t>
            </w:r>
            <w:r>
              <w:t>, избрание апелляционного комитета</w:t>
            </w:r>
          </w:p>
          <w:p w:rsidR="00BA2B98" w:rsidRPr="001F1BC1" w:rsidRDefault="00BA2B98" w:rsidP="001F1BC1">
            <w:pPr>
              <w:pStyle w:val="ListParagraph"/>
              <w:ind w:left="0"/>
              <w:jc w:val="both"/>
            </w:pPr>
            <w:r w:rsidRPr="001F1BC1">
              <w:t>16:55 Торжественное открытие соревнований</w:t>
            </w:r>
          </w:p>
          <w:p w:rsidR="00BA2B98" w:rsidRPr="001F1BC1" w:rsidRDefault="00BA2B98" w:rsidP="001F1BC1">
            <w:pPr>
              <w:pStyle w:val="ListParagraph"/>
              <w:ind w:left="0"/>
              <w:jc w:val="both"/>
            </w:pPr>
            <w:r w:rsidRPr="001F1BC1">
              <w:t>17:00 1 тур</w:t>
            </w:r>
          </w:p>
        </w:tc>
      </w:tr>
      <w:tr w:rsidR="00BA2B98" w:rsidRPr="001F1BC1" w:rsidTr="001F1BC1">
        <w:tc>
          <w:tcPr>
            <w:tcW w:w="1526" w:type="dxa"/>
          </w:tcPr>
          <w:p w:rsidR="00BA2B98" w:rsidRPr="001F1BC1" w:rsidRDefault="00BA2B98" w:rsidP="001F1BC1">
            <w:pPr>
              <w:pStyle w:val="ListParagraph"/>
              <w:ind w:left="0"/>
              <w:jc w:val="both"/>
            </w:pPr>
            <w:r>
              <w:t>22</w:t>
            </w:r>
            <w:r w:rsidRPr="001F1BC1">
              <w:t>.10</w:t>
            </w:r>
          </w:p>
        </w:tc>
        <w:tc>
          <w:tcPr>
            <w:tcW w:w="8363" w:type="dxa"/>
          </w:tcPr>
          <w:p w:rsidR="00BA2B98" w:rsidRPr="001F1BC1" w:rsidRDefault="00BA2B98" w:rsidP="001F1BC1">
            <w:pPr>
              <w:pStyle w:val="ListParagraph"/>
              <w:ind w:left="0"/>
              <w:jc w:val="both"/>
            </w:pPr>
            <w:r w:rsidRPr="001F1BC1">
              <w:t>17:00 2 тур</w:t>
            </w:r>
          </w:p>
        </w:tc>
      </w:tr>
      <w:tr w:rsidR="00BA2B98" w:rsidRPr="001F1BC1" w:rsidTr="001F1BC1">
        <w:tc>
          <w:tcPr>
            <w:tcW w:w="1526" w:type="dxa"/>
          </w:tcPr>
          <w:p w:rsidR="00BA2B98" w:rsidRPr="001F1BC1" w:rsidRDefault="00BA2B98" w:rsidP="001F1BC1">
            <w:pPr>
              <w:pStyle w:val="ListParagraph"/>
              <w:ind w:left="0"/>
              <w:jc w:val="both"/>
            </w:pPr>
            <w:r>
              <w:t>23</w:t>
            </w:r>
            <w:r w:rsidRPr="001F1BC1">
              <w:t>.10</w:t>
            </w:r>
          </w:p>
        </w:tc>
        <w:tc>
          <w:tcPr>
            <w:tcW w:w="8363" w:type="dxa"/>
          </w:tcPr>
          <w:p w:rsidR="00BA2B98" w:rsidRPr="001F1BC1" w:rsidRDefault="00BA2B98" w:rsidP="001F1BC1">
            <w:pPr>
              <w:pStyle w:val="ListParagraph"/>
              <w:ind w:left="0"/>
              <w:jc w:val="both"/>
            </w:pPr>
            <w:r w:rsidRPr="001F1BC1">
              <w:t>17:00 3 тур</w:t>
            </w:r>
          </w:p>
        </w:tc>
      </w:tr>
      <w:tr w:rsidR="00BA2B98" w:rsidRPr="001F1BC1" w:rsidTr="001F1BC1">
        <w:tc>
          <w:tcPr>
            <w:tcW w:w="1526" w:type="dxa"/>
          </w:tcPr>
          <w:p w:rsidR="00BA2B98" w:rsidRPr="001F1BC1" w:rsidRDefault="00BA2B98" w:rsidP="001F1BC1">
            <w:pPr>
              <w:pStyle w:val="ListParagraph"/>
              <w:ind w:left="0"/>
              <w:jc w:val="both"/>
            </w:pPr>
            <w:r>
              <w:t>24</w:t>
            </w:r>
            <w:r w:rsidRPr="001F1BC1">
              <w:t>.10</w:t>
            </w:r>
          </w:p>
        </w:tc>
        <w:tc>
          <w:tcPr>
            <w:tcW w:w="8363" w:type="dxa"/>
          </w:tcPr>
          <w:p w:rsidR="00BA2B98" w:rsidRPr="001F1BC1" w:rsidRDefault="00BA2B98" w:rsidP="001F1BC1">
            <w:pPr>
              <w:pStyle w:val="ListParagraph"/>
              <w:ind w:left="0"/>
              <w:jc w:val="both"/>
            </w:pPr>
            <w:r w:rsidRPr="001F1BC1">
              <w:t>17:00 4 тур</w:t>
            </w:r>
          </w:p>
        </w:tc>
      </w:tr>
      <w:tr w:rsidR="00BA2B98" w:rsidRPr="001F1BC1" w:rsidTr="001F1BC1">
        <w:tc>
          <w:tcPr>
            <w:tcW w:w="1526" w:type="dxa"/>
          </w:tcPr>
          <w:p w:rsidR="00BA2B98" w:rsidRPr="001F1BC1" w:rsidRDefault="00BA2B98" w:rsidP="001F1BC1">
            <w:pPr>
              <w:pStyle w:val="ListParagraph"/>
              <w:ind w:left="0"/>
              <w:jc w:val="both"/>
            </w:pPr>
            <w:r>
              <w:t>25</w:t>
            </w:r>
            <w:r w:rsidRPr="001F1BC1">
              <w:t>.10</w:t>
            </w:r>
          </w:p>
        </w:tc>
        <w:tc>
          <w:tcPr>
            <w:tcW w:w="8363" w:type="dxa"/>
          </w:tcPr>
          <w:p w:rsidR="00BA2B98" w:rsidRPr="001F1BC1" w:rsidRDefault="00BA2B98" w:rsidP="001F1BC1">
            <w:pPr>
              <w:pStyle w:val="ListParagraph"/>
              <w:ind w:left="0"/>
              <w:jc w:val="both"/>
            </w:pPr>
            <w:r w:rsidRPr="001F1BC1">
              <w:t>17:00 5 тур</w:t>
            </w:r>
          </w:p>
        </w:tc>
      </w:tr>
      <w:tr w:rsidR="00BA2B98" w:rsidRPr="001F1BC1" w:rsidTr="001F1BC1">
        <w:tc>
          <w:tcPr>
            <w:tcW w:w="1526" w:type="dxa"/>
          </w:tcPr>
          <w:p w:rsidR="00BA2B98" w:rsidRPr="001F1BC1" w:rsidRDefault="00BA2B98" w:rsidP="001F1BC1">
            <w:pPr>
              <w:pStyle w:val="ListParagraph"/>
              <w:ind w:left="0"/>
              <w:jc w:val="both"/>
            </w:pPr>
            <w:r w:rsidRPr="001F1BC1">
              <w:rPr>
                <w:lang w:val="en-US"/>
              </w:rPr>
              <w:t>2</w:t>
            </w:r>
            <w:r>
              <w:t>6</w:t>
            </w:r>
            <w:r w:rsidRPr="001F1BC1">
              <w:t>.10</w:t>
            </w:r>
          </w:p>
        </w:tc>
        <w:tc>
          <w:tcPr>
            <w:tcW w:w="8363" w:type="dxa"/>
          </w:tcPr>
          <w:p w:rsidR="00BA2B98" w:rsidRPr="001F1BC1" w:rsidRDefault="00BA2B98" w:rsidP="001F1BC1">
            <w:pPr>
              <w:pStyle w:val="ListParagraph"/>
              <w:ind w:left="0"/>
              <w:jc w:val="both"/>
            </w:pPr>
            <w:r w:rsidRPr="001F1BC1">
              <w:t>17:00 6 тур</w:t>
            </w:r>
          </w:p>
        </w:tc>
      </w:tr>
      <w:tr w:rsidR="00BA2B98" w:rsidRPr="001F1BC1" w:rsidTr="001F1BC1">
        <w:tc>
          <w:tcPr>
            <w:tcW w:w="1526" w:type="dxa"/>
          </w:tcPr>
          <w:p w:rsidR="00BA2B98" w:rsidRPr="001F1BC1" w:rsidRDefault="00BA2B98" w:rsidP="001F1BC1">
            <w:pPr>
              <w:pStyle w:val="ListParagraph"/>
              <w:ind w:left="0"/>
              <w:jc w:val="both"/>
            </w:pPr>
            <w:r w:rsidRPr="001F1BC1">
              <w:rPr>
                <w:lang w:val="en-US"/>
              </w:rPr>
              <w:t>2</w:t>
            </w:r>
            <w:r>
              <w:t>7</w:t>
            </w:r>
            <w:r w:rsidRPr="001F1BC1">
              <w:t>.10</w:t>
            </w:r>
          </w:p>
        </w:tc>
        <w:tc>
          <w:tcPr>
            <w:tcW w:w="8363" w:type="dxa"/>
          </w:tcPr>
          <w:p w:rsidR="00BA2B98" w:rsidRPr="001F1BC1" w:rsidRDefault="00BA2B98" w:rsidP="001F1BC1">
            <w:pPr>
              <w:pStyle w:val="ListParagraph"/>
              <w:ind w:left="0"/>
              <w:jc w:val="both"/>
            </w:pPr>
            <w:r w:rsidRPr="001F1BC1">
              <w:t>17:00 7 тур</w:t>
            </w:r>
          </w:p>
        </w:tc>
      </w:tr>
      <w:tr w:rsidR="00BA2B98" w:rsidRPr="001F1BC1" w:rsidTr="001F1BC1">
        <w:tc>
          <w:tcPr>
            <w:tcW w:w="1526" w:type="dxa"/>
          </w:tcPr>
          <w:p w:rsidR="00BA2B98" w:rsidRPr="001F1BC1" w:rsidRDefault="00BA2B98" w:rsidP="001F1BC1">
            <w:pPr>
              <w:pStyle w:val="ListParagraph"/>
              <w:ind w:left="0"/>
              <w:jc w:val="both"/>
            </w:pPr>
            <w:r w:rsidRPr="001F1BC1">
              <w:rPr>
                <w:lang w:val="en-US"/>
              </w:rPr>
              <w:t>2</w:t>
            </w:r>
            <w:r>
              <w:t>8</w:t>
            </w:r>
            <w:r w:rsidRPr="001F1BC1">
              <w:t>.10</w:t>
            </w:r>
          </w:p>
        </w:tc>
        <w:tc>
          <w:tcPr>
            <w:tcW w:w="8363" w:type="dxa"/>
          </w:tcPr>
          <w:p w:rsidR="00BA2B98" w:rsidRPr="001F1BC1" w:rsidRDefault="00BA2B98" w:rsidP="001F1BC1">
            <w:pPr>
              <w:pStyle w:val="ListParagraph"/>
              <w:ind w:left="0"/>
              <w:jc w:val="both"/>
            </w:pPr>
            <w:r w:rsidRPr="001F1BC1">
              <w:t>17:00 8 тур</w:t>
            </w:r>
          </w:p>
        </w:tc>
      </w:tr>
      <w:tr w:rsidR="00BA2B98" w:rsidRPr="001F1BC1" w:rsidTr="001F1BC1">
        <w:tc>
          <w:tcPr>
            <w:tcW w:w="1526" w:type="dxa"/>
          </w:tcPr>
          <w:p w:rsidR="00BA2B98" w:rsidRPr="001F1BC1" w:rsidRDefault="00BA2B98" w:rsidP="001F1BC1">
            <w:pPr>
              <w:pStyle w:val="ListParagraph"/>
              <w:ind w:left="0"/>
              <w:jc w:val="both"/>
            </w:pPr>
            <w:r w:rsidRPr="001F1BC1">
              <w:rPr>
                <w:lang w:val="en-US"/>
              </w:rPr>
              <w:t>2</w:t>
            </w:r>
            <w:r>
              <w:t>9</w:t>
            </w:r>
            <w:r w:rsidRPr="001F1BC1">
              <w:t>.10</w:t>
            </w:r>
          </w:p>
        </w:tc>
        <w:tc>
          <w:tcPr>
            <w:tcW w:w="8363" w:type="dxa"/>
          </w:tcPr>
          <w:p w:rsidR="00BA2B98" w:rsidRPr="001F1BC1" w:rsidRDefault="00BA2B98" w:rsidP="001F1BC1">
            <w:pPr>
              <w:pStyle w:val="ListParagraph"/>
              <w:ind w:left="0"/>
              <w:jc w:val="both"/>
            </w:pPr>
            <w:r w:rsidRPr="001F1BC1">
              <w:t>12:00 9 тур</w:t>
            </w:r>
          </w:p>
          <w:p w:rsidR="00BA2B98" w:rsidRPr="001F1BC1" w:rsidRDefault="00BA2B98" w:rsidP="001F1BC1">
            <w:pPr>
              <w:pStyle w:val="ListParagraph"/>
              <w:ind w:left="0"/>
              <w:jc w:val="both"/>
            </w:pPr>
            <w:r w:rsidRPr="001F1BC1">
              <w:t>19:00 Закрытие соревнований, выдача призов</w:t>
            </w:r>
          </w:p>
        </w:tc>
      </w:tr>
      <w:tr w:rsidR="00BA2B98" w:rsidRPr="001F1BC1" w:rsidTr="001F1BC1">
        <w:tc>
          <w:tcPr>
            <w:tcW w:w="1526" w:type="dxa"/>
          </w:tcPr>
          <w:p w:rsidR="00BA2B98" w:rsidRPr="001F1BC1" w:rsidRDefault="00BA2B98" w:rsidP="001F1BC1">
            <w:pPr>
              <w:pStyle w:val="ListParagraph"/>
              <w:ind w:left="0"/>
              <w:jc w:val="both"/>
              <w:rPr>
                <w:lang w:val="en-US"/>
              </w:rPr>
            </w:pPr>
            <w:r>
              <w:t>30</w:t>
            </w:r>
            <w:r w:rsidRPr="001F1BC1">
              <w:t>.10</w:t>
            </w:r>
          </w:p>
        </w:tc>
        <w:tc>
          <w:tcPr>
            <w:tcW w:w="8363" w:type="dxa"/>
          </w:tcPr>
          <w:p w:rsidR="00BA2B98" w:rsidRPr="001F1BC1" w:rsidRDefault="00BA2B98" w:rsidP="001F1BC1">
            <w:pPr>
              <w:pStyle w:val="ListParagraph"/>
              <w:ind w:left="0"/>
              <w:jc w:val="both"/>
            </w:pPr>
            <w:r>
              <w:t>День отъезда</w:t>
            </w:r>
          </w:p>
        </w:tc>
      </w:tr>
    </w:tbl>
    <w:p w:rsidR="00BA2B98" w:rsidRDefault="00BA2B98" w:rsidP="00D20F9F">
      <w:pPr>
        <w:pStyle w:val="ListParagraph"/>
        <w:ind w:left="0" w:firstLine="708"/>
        <w:jc w:val="both"/>
      </w:pPr>
    </w:p>
    <w:p w:rsidR="00BA2B98" w:rsidRDefault="00BA2B98" w:rsidP="00370E2F">
      <w:pPr>
        <w:pStyle w:val="ListParagraph"/>
        <w:ind w:left="0" w:firstLine="300"/>
        <w:jc w:val="both"/>
      </w:pPr>
      <w:r>
        <w:t>Для рассмотрения протестов перед началом соревнований избирается а</w:t>
      </w:r>
      <w:r w:rsidRPr="007E62E9">
        <w:t xml:space="preserve">пелляционный комитет </w:t>
      </w:r>
      <w:r>
        <w:t>из</w:t>
      </w:r>
      <w:r w:rsidRPr="007E62E9">
        <w:t xml:space="preserve"> 3 основных и 2 запасных член</w:t>
      </w:r>
      <w:r>
        <w:t>ов</w:t>
      </w:r>
      <w:r w:rsidRPr="007E62E9">
        <w:t xml:space="preserve">. Апелляция на решение главного судьи может быть подана участником </w:t>
      </w:r>
      <w:r>
        <w:t>в письменном виде в течение 3</w:t>
      </w:r>
      <w:r w:rsidRPr="007E62E9">
        <w:t>0 минут после окончания тура</w:t>
      </w:r>
      <w:r>
        <w:t xml:space="preserve"> с залоговым депозитом в сумме 3</w:t>
      </w:r>
      <w:r w:rsidRPr="007E62E9">
        <w:t xml:space="preserve">000 рублей. Залоговый депозит возвращается в случае признания апелляции обоснованной. В случае признания апелляции необоснованной депозит поступает в </w:t>
      </w:r>
      <w:r>
        <w:t>РОО</w:t>
      </w:r>
      <w:r w:rsidRPr="007E62E9">
        <w:t xml:space="preserve"> «</w:t>
      </w:r>
      <w:r>
        <w:t>СФШ СПб</w:t>
      </w:r>
      <w:r w:rsidRPr="007E62E9">
        <w:t xml:space="preserve">» и используется </w:t>
      </w:r>
      <w:r>
        <w:t>на организационные расходы.</w:t>
      </w:r>
    </w:p>
    <w:p w:rsidR="00BA2B98" w:rsidRDefault="00BA2B98" w:rsidP="00370E2F">
      <w:pPr>
        <w:pStyle w:val="ListParagraph"/>
        <w:jc w:val="both"/>
      </w:pPr>
    </w:p>
    <w:p w:rsidR="00BA2B98" w:rsidRDefault="00BA2B98" w:rsidP="004D42F0">
      <w:pPr>
        <w:pStyle w:val="ListParagraph"/>
        <w:numPr>
          <w:ilvl w:val="0"/>
          <w:numId w:val="13"/>
          <w:numberingChange w:id="4" w:author="Unknown" w:date="2017-09-15T08:56:00Z" w:original="%1:5:0:."/>
        </w:numPr>
        <w:jc w:val="both"/>
        <w:rPr>
          <w:b/>
        </w:rPr>
      </w:pPr>
      <w:r w:rsidRPr="004D42F0">
        <w:rPr>
          <w:b/>
        </w:rPr>
        <w:t>Участники соревнований</w:t>
      </w:r>
    </w:p>
    <w:p w:rsidR="00BA2B98" w:rsidRDefault="00BA2B98" w:rsidP="004D42F0">
      <w:pPr>
        <w:pStyle w:val="ListParagraph"/>
        <w:ind w:left="0" w:firstLine="360"/>
        <w:jc w:val="both"/>
      </w:pPr>
      <w:r>
        <w:t>К участию в соревнованиях допускаются все квалифицированные шахматисты, подавшие заявки и оплатившие турнирный взнос в установленном порядке. Участники, опоздавшие на регистрацию, могут быть включены в дополнительную жеребьевку 1-го тура или включены в турнир с результатом «0» в первом туре  по решению организаторов.</w:t>
      </w:r>
    </w:p>
    <w:p w:rsidR="00BA2B98" w:rsidRPr="00241383" w:rsidRDefault="00BA2B98" w:rsidP="004D42F0">
      <w:pPr>
        <w:pStyle w:val="ListParagraph"/>
        <w:ind w:left="0" w:firstLine="360"/>
        <w:jc w:val="both"/>
      </w:pPr>
      <w:r w:rsidRPr="00354E34">
        <w:t xml:space="preserve">Поведение участников регламентируется в соответствии с Положением «О спортивных санкциях в виде спорта «шахматы». </w:t>
      </w:r>
    </w:p>
    <w:p w:rsidR="00BA2B98" w:rsidRDefault="00BA2B98" w:rsidP="00457340">
      <w:pPr>
        <w:ind w:firstLine="360"/>
        <w:jc w:val="both"/>
      </w:pPr>
      <w:r w:rsidRPr="004D42F0">
        <w:t xml:space="preserve">Соревнование проводится с обсчетом </w:t>
      </w:r>
      <w:r w:rsidRPr="00862B94">
        <w:t xml:space="preserve">российского рейтинга и </w:t>
      </w:r>
      <w:r w:rsidRPr="004D42F0">
        <w:t>международного рейтинга ЭЛО.</w:t>
      </w:r>
    </w:p>
    <w:p w:rsidR="00BA2B98" w:rsidRDefault="00BA2B98" w:rsidP="00462F30">
      <w:pPr>
        <w:pStyle w:val="ListParagraph"/>
        <w:ind w:left="0" w:firstLine="300"/>
      </w:pPr>
      <w:r w:rsidRPr="001A6030">
        <w:t>Участник</w:t>
      </w:r>
      <w:r>
        <w:t>и</w:t>
      </w:r>
      <w:r w:rsidRPr="001A6030">
        <w:t xml:space="preserve"> не имеют права вступать в переговоры о ничьей до 4</w:t>
      </w:r>
      <w:r>
        <w:t>0</w:t>
      </w:r>
      <w:r w:rsidRPr="001A6030">
        <w:t>-го хода</w:t>
      </w:r>
      <w:r>
        <w:t xml:space="preserve"> включительно</w:t>
      </w:r>
      <w:r w:rsidRPr="001A6030">
        <w:t>.</w:t>
      </w:r>
    </w:p>
    <w:p w:rsidR="00BA2B98" w:rsidRDefault="00BA2B98" w:rsidP="004D42F0">
      <w:pPr>
        <w:pStyle w:val="ListParagraph"/>
        <w:jc w:val="both"/>
      </w:pPr>
    </w:p>
    <w:p w:rsidR="00BA2B98" w:rsidRPr="000D3F6D" w:rsidRDefault="00BA2B98" w:rsidP="004D42F0">
      <w:pPr>
        <w:pStyle w:val="ListParagraph"/>
        <w:numPr>
          <w:ilvl w:val="0"/>
          <w:numId w:val="13"/>
          <w:numberingChange w:id="5" w:author="Unknown" w:date="2017-09-15T08:56:00Z" w:original="%1:6:0:."/>
        </w:numPr>
        <w:jc w:val="both"/>
        <w:rPr>
          <w:b/>
        </w:rPr>
      </w:pPr>
      <w:r w:rsidRPr="000D3F6D">
        <w:rPr>
          <w:b/>
        </w:rPr>
        <w:t>Заявки на участие</w:t>
      </w:r>
    </w:p>
    <w:p w:rsidR="00BA2B98" w:rsidRPr="00514D82" w:rsidRDefault="00BA2B98" w:rsidP="000D3F6D">
      <w:pPr>
        <w:pStyle w:val="ListParagraph"/>
        <w:ind w:left="0" w:firstLine="360"/>
        <w:jc w:val="both"/>
      </w:pPr>
      <w:r w:rsidRPr="00354E34">
        <w:t xml:space="preserve">Участники направляют предварительные заявки в оргкомитет соревнований до </w:t>
      </w:r>
      <w:r w:rsidRPr="00514D82">
        <w:t>1</w:t>
      </w:r>
      <w:r>
        <w:t>7 октября</w:t>
      </w:r>
      <w:r w:rsidRPr="00354E34">
        <w:t xml:space="preserve"> </w:t>
      </w:r>
      <w:smartTag w:uri="urn:schemas-microsoft-com:office:smarttags" w:element="metricconverter">
        <w:smartTagPr>
          <w:attr w:name="ProductID" w:val="2017 г"/>
        </w:smartTagPr>
        <w:r>
          <w:t>2017 г</w:t>
        </w:r>
      </w:smartTag>
      <w:r>
        <w:t xml:space="preserve">. </w:t>
      </w:r>
      <w:r w:rsidRPr="00354E34">
        <w:t xml:space="preserve">через форму на сайте </w:t>
      </w:r>
      <w:r>
        <w:rPr>
          <w:lang w:val="en-US"/>
        </w:rPr>
        <w:t>spbchesstournaments</w:t>
      </w:r>
      <w:r w:rsidRPr="00751608">
        <w:t>.</w:t>
      </w:r>
      <w:r>
        <w:rPr>
          <w:lang w:val="en-US"/>
        </w:rPr>
        <w:t>com</w:t>
      </w:r>
      <w:r w:rsidRPr="00354E34">
        <w:t xml:space="preserve"> или по электронному адресу </w:t>
      </w:r>
      <w:hyperlink r:id="rId5" w:history="1">
        <w:r w:rsidRPr="00924B2B">
          <w:rPr>
            <w:rStyle w:val="Hyperlink"/>
            <w:lang w:val="en-US"/>
          </w:rPr>
          <w:t>spbchessfederation</w:t>
        </w:r>
        <w:r w:rsidRPr="00924B2B">
          <w:rPr>
            <w:rStyle w:val="Hyperlink"/>
          </w:rPr>
          <w:t>@ya</w:t>
        </w:r>
        <w:r w:rsidRPr="00924B2B">
          <w:rPr>
            <w:rStyle w:val="Hyperlink"/>
            <w:lang w:val="en-US"/>
          </w:rPr>
          <w:t>hoo</w:t>
        </w:r>
        <w:r w:rsidRPr="00924B2B">
          <w:rPr>
            <w:rStyle w:val="Hyperlink"/>
          </w:rPr>
          <w:t>.</w:t>
        </w:r>
        <w:r w:rsidRPr="00924B2B">
          <w:rPr>
            <w:rStyle w:val="Hyperlink"/>
            <w:lang w:val="en-US"/>
          </w:rPr>
          <w:t>com</w:t>
        </w:r>
      </w:hyperlink>
      <w:r>
        <w:t>.</w:t>
      </w:r>
      <w:r w:rsidRPr="00514D82">
        <w:t xml:space="preserve"> </w:t>
      </w:r>
    </w:p>
    <w:p w:rsidR="00BA2B98" w:rsidRDefault="00BA2B98" w:rsidP="000D3F6D">
      <w:pPr>
        <w:widowControl w:val="0"/>
        <w:ind w:firstLine="360"/>
        <w:jc w:val="both"/>
      </w:pPr>
    </w:p>
    <w:p w:rsidR="00BA2B98" w:rsidRDefault="00BA2B98" w:rsidP="000D3F6D">
      <w:pPr>
        <w:widowControl w:val="0"/>
        <w:ind w:firstLine="360"/>
        <w:jc w:val="both"/>
      </w:pPr>
      <w:r>
        <w:t xml:space="preserve">Турнирный взнос: </w:t>
      </w:r>
    </w:p>
    <w:tbl>
      <w:tblPr>
        <w:tblW w:w="0" w:type="auto"/>
        <w:tblLook w:val="00A0"/>
      </w:tblPr>
      <w:tblGrid>
        <w:gridCol w:w="4968"/>
        <w:gridCol w:w="1620"/>
      </w:tblGrid>
      <w:tr w:rsidR="00BA2B98" w:rsidRPr="001F1BC1" w:rsidTr="002908B2">
        <w:trPr>
          <w:trHeight w:val="345"/>
        </w:trPr>
        <w:tc>
          <w:tcPr>
            <w:tcW w:w="4968" w:type="dxa"/>
          </w:tcPr>
          <w:p w:rsidR="00BA2B98" w:rsidRDefault="00BA2B98" w:rsidP="005D6D7E">
            <w:pPr>
              <w:jc w:val="center"/>
              <w:rPr>
                <w:color w:val="000000"/>
              </w:rPr>
            </w:pPr>
            <w:r>
              <w:rPr>
                <w:color w:val="000000"/>
              </w:rPr>
              <w:t xml:space="preserve">Российский рейтинг (для иностранных участников – рейтинг Эло) </w:t>
            </w:r>
            <w:r w:rsidRPr="00713F88">
              <w:rPr>
                <w:color w:val="000000"/>
              </w:rPr>
              <w:t>&gt;</w:t>
            </w:r>
            <w:smartTag w:uri="urn:schemas-microsoft-com:office:smarttags" w:element="metricconverter">
              <w:smartTagPr>
                <w:attr w:name="ProductID" w:val="2017 г"/>
              </w:smartTagPr>
              <w:r w:rsidRPr="00713F88">
                <w:rPr>
                  <w:color w:val="000000"/>
                </w:rPr>
                <w:t>2500, GM</w:t>
              </w:r>
            </w:smartTag>
            <w:r w:rsidRPr="00713F88">
              <w:rPr>
                <w:color w:val="000000"/>
              </w:rPr>
              <w:t>, WGM</w:t>
            </w:r>
          </w:p>
        </w:tc>
        <w:tc>
          <w:tcPr>
            <w:tcW w:w="1620" w:type="dxa"/>
          </w:tcPr>
          <w:p w:rsidR="00BA2B98" w:rsidRDefault="00BA2B98" w:rsidP="005D6D7E">
            <w:pPr>
              <w:jc w:val="center"/>
              <w:rPr>
                <w:color w:val="000000"/>
              </w:rPr>
            </w:pPr>
            <w:r w:rsidRPr="00713F88">
              <w:rPr>
                <w:color w:val="000000"/>
              </w:rPr>
              <w:t>без взноса</w:t>
            </w:r>
          </w:p>
        </w:tc>
      </w:tr>
      <w:tr w:rsidR="00BA2B98" w:rsidRPr="001F1BC1" w:rsidTr="002908B2">
        <w:trPr>
          <w:trHeight w:val="284"/>
        </w:trPr>
        <w:tc>
          <w:tcPr>
            <w:tcW w:w="4968" w:type="dxa"/>
          </w:tcPr>
          <w:p w:rsidR="00BA2B98" w:rsidRDefault="00BA2B98" w:rsidP="005D6D7E">
            <w:pPr>
              <w:jc w:val="center"/>
              <w:rPr>
                <w:color w:val="000000"/>
              </w:rPr>
            </w:pPr>
            <w:r w:rsidRPr="00713F88">
              <w:rPr>
                <w:color w:val="000000"/>
              </w:rPr>
              <w:t>2401-2500</w:t>
            </w:r>
          </w:p>
        </w:tc>
        <w:tc>
          <w:tcPr>
            <w:tcW w:w="1620" w:type="dxa"/>
          </w:tcPr>
          <w:p w:rsidR="00BA2B98" w:rsidRDefault="00BA2B98" w:rsidP="005D6D7E">
            <w:pPr>
              <w:jc w:val="center"/>
              <w:rPr>
                <w:color w:val="000000"/>
              </w:rPr>
            </w:pPr>
            <w:r>
              <w:rPr>
                <w:color w:val="000000"/>
              </w:rPr>
              <w:t>20</w:t>
            </w:r>
            <w:r w:rsidRPr="00713F88">
              <w:rPr>
                <w:color w:val="000000"/>
              </w:rPr>
              <w:t>00 руб.</w:t>
            </w:r>
          </w:p>
        </w:tc>
      </w:tr>
      <w:tr w:rsidR="00BA2B98" w:rsidRPr="001F1BC1" w:rsidTr="002908B2">
        <w:trPr>
          <w:trHeight w:val="284"/>
        </w:trPr>
        <w:tc>
          <w:tcPr>
            <w:tcW w:w="4968" w:type="dxa"/>
          </w:tcPr>
          <w:p w:rsidR="00BA2B98" w:rsidRDefault="00BA2B98" w:rsidP="005D6D7E">
            <w:pPr>
              <w:jc w:val="center"/>
              <w:rPr>
                <w:color w:val="000000"/>
              </w:rPr>
            </w:pPr>
            <w:r w:rsidRPr="00713F88">
              <w:rPr>
                <w:color w:val="000000"/>
              </w:rPr>
              <w:t>2201-2400</w:t>
            </w:r>
          </w:p>
        </w:tc>
        <w:tc>
          <w:tcPr>
            <w:tcW w:w="1620" w:type="dxa"/>
          </w:tcPr>
          <w:p w:rsidR="00BA2B98" w:rsidRDefault="00BA2B98" w:rsidP="005D6D7E">
            <w:pPr>
              <w:jc w:val="center"/>
              <w:rPr>
                <w:color w:val="000000"/>
              </w:rPr>
            </w:pPr>
            <w:r>
              <w:rPr>
                <w:color w:val="000000"/>
              </w:rPr>
              <w:t>3</w:t>
            </w:r>
            <w:r w:rsidRPr="00713F88">
              <w:rPr>
                <w:color w:val="000000"/>
              </w:rPr>
              <w:t>000 руб.</w:t>
            </w:r>
          </w:p>
        </w:tc>
      </w:tr>
      <w:tr w:rsidR="00BA2B98" w:rsidRPr="001F1BC1" w:rsidTr="002908B2">
        <w:trPr>
          <w:trHeight w:val="284"/>
        </w:trPr>
        <w:tc>
          <w:tcPr>
            <w:tcW w:w="4968" w:type="dxa"/>
          </w:tcPr>
          <w:p w:rsidR="00BA2B98" w:rsidRDefault="00BA2B98" w:rsidP="005D6D7E">
            <w:pPr>
              <w:jc w:val="center"/>
              <w:rPr>
                <w:color w:val="000000"/>
              </w:rPr>
            </w:pPr>
            <w:r w:rsidRPr="00713F88">
              <w:rPr>
                <w:color w:val="000000"/>
              </w:rPr>
              <w:t>2001-2200</w:t>
            </w:r>
          </w:p>
        </w:tc>
        <w:tc>
          <w:tcPr>
            <w:tcW w:w="1620" w:type="dxa"/>
          </w:tcPr>
          <w:p w:rsidR="00BA2B98" w:rsidRDefault="00BA2B98" w:rsidP="005D6D7E">
            <w:pPr>
              <w:jc w:val="center"/>
              <w:rPr>
                <w:color w:val="000000"/>
              </w:rPr>
            </w:pPr>
            <w:r>
              <w:rPr>
                <w:color w:val="000000"/>
              </w:rPr>
              <w:t>4</w:t>
            </w:r>
            <w:r w:rsidRPr="00713F88">
              <w:rPr>
                <w:color w:val="000000"/>
              </w:rPr>
              <w:t>000 руб.</w:t>
            </w:r>
          </w:p>
        </w:tc>
      </w:tr>
      <w:tr w:rsidR="00BA2B98" w:rsidRPr="001F1BC1" w:rsidTr="002908B2">
        <w:trPr>
          <w:trHeight w:val="284"/>
        </w:trPr>
        <w:tc>
          <w:tcPr>
            <w:tcW w:w="4968" w:type="dxa"/>
          </w:tcPr>
          <w:p w:rsidR="00BA2B98" w:rsidRDefault="00BA2B98" w:rsidP="005D6D7E">
            <w:pPr>
              <w:jc w:val="center"/>
              <w:rPr>
                <w:color w:val="000000"/>
              </w:rPr>
            </w:pPr>
            <w:r w:rsidRPr="00713F88">
              <w:rPr>
                <w:color w:val="000000"/>
              </w:rPr>
              <w:t>2000 и ниже</w:t>
            </w:r>
          </w:p>
        </w:tc>
        <w:tc>
          <w:tcPr>
            <w:tcW w:w="1620" w:type="dxa"/>
          </w:tcPr>
          <w:p w:rsidR="00BA2B98" w:rsidRDefault="00BA2B98" w:rsidP="005D6D7E">
            <w:pPr>
              <w:jc w:val="center"/>
              <w:rPr>
                <w:color w:val="000000"/>
              </w:rPr>
            </w:pPr>
            <w:r>
              <w:rPr>
                <w:color w:val="000000"/>
              </w:rPr>
              <w:t>55</w:t>
            </w:r>
            <w:r w:rsidRPr="00713F88">
              <w:rPr>
                <w:color w:val="000000"/>
              </w:rPr>
              <w:t>00 руб.</w:t>
            </w:r>
          </w:p>
        </w:tc>
      </w:tr>
    </w:tbl>
    <w:p w:rsidR="00BA2B98" w:rsidRDefault="00BA2B98" w:rsidP="000D3F6D">
      <w:pPr>
        <w:widowControl w:val="0"/>
        <w:ind w:firstLine="360"/>
        <w:jc w:val="both"/>
      </w:pPr>
    </w:p>
    <w:p w:rsidR="00BA2B98" w:rsidRPr="005D6D7E" w:rsidRDefault="00BA2B98" w:rsidP="005D6D7E">
      <w:pPr>
        <w:ind w:firstLine="300"/>
      </w:pPr>
      <w:r w:rsidRPr="005D6D7E">
        <w:t xml:space="preserve">Предусмотрена скидка 20% для следующих категорий участников, имеющих </w:t>
      </w:r>
      <w:r>
        <w:t>российский рейтинг</w:t>
      </w:r>
      <w:r w:rsidRPr="005D6D7E">
        <w:t>:</w:t>
      </w:r>
    </w:p>
    <w:p w:rsidR="00BA2B98" w:rsidRPr="005D6D7E" w:rsidRDefault="00BA2B98" w:rsidP="005D6D7E">
      <w:pPr>
        <w:ind w:firstLine="300"/>
      </w:pPr>
      <w:r w:rsidRPr="005D6D7E">
        <w:t>- женщин;</w:t>
      </w:r>
    </w:p>
    <w:p w:rsidR="00BA2B98" w:rsidRPr="005D6D7E" w:rsidRDefault="00BA2B98" w:rsidP="005D6D7E">
      <w:pPr>
        <w:ind w:firstLine="300"/>
      </w:pPr>
      <w:r w:rsidRPr="005D6D7E">
        <w:t>- шахматистов, родившихся до 31.12.1957;</w:t>
      </w:r>
    </w:p>
    <w:p w:rsidR="00BA2B98" w:rsidRPr="005D6D7E" w:rsidRDefault="00BA2B98" w:rsidP="005D6D7E">
      <w:pPr>
        <w:ind w:firstLine="300"/>
      </w:pPr>
      <w:r w:rsidRPr="005D6D7E">
        <w:t>- шахматистов, родившихся после 01.01.2001;</w:t>
      </w:r>
    </w:p>
    <w:p w:rsidR="00BA2B98" w:rsidRPr="005D6D7E" w:rsidRDefault="00BA2B98" w:rsidP="005D6D7E">
      <w:pPr>
        <w:ind w:firstLine="300"/>
      </w:pPr>
      <w:r w:rsidRPr="005D6D7E">
        <w:t>- международных мастеров.</w:t>
      </w:r>
      <w:r>
        <w:t> </w:t>
      </w:r>
    </w:p>
    <w:p w:rsidR="00BA2B98" w:rsidRDefault="00BA2B98" w:rsidP="000D3F6D">
      <w:pPr>
        <w:ind w:firstLine="360"/>
        <w:jc w:val="both"/>
      </w:pPr>
      <w:r>
        <w:t>Взносы оплачиваются по наличному или безналичному расчету.</w:t>
      </w:r>
    </w:p>
    <w:p w:rsidR="00BA2B98" w:rsidRDefault="00BA2B98" w:rsidP="00E7580B">
      <w:pPr>
        <w:ind w:firstLine="360"/>
        <w:jc w:val="both"/>
      </w:pPr>
      <w:r w:rsidRPr="00C62334">
        <w:t>Участники, не подавшие предварительную заявку</w:t>
      </w:r>
      <w:r>
        <w:t xml:space="preserve"> до 17.10.2017 включительно</w:t>
      </w:r>
      <w:r w:rsidRPr="00C62334">
        <w:t>, оплачивают</w:t>
      </w:r>
      <w:r>
        <w:t xml:space="preserve">, наряду с турнирным взносом, </w:t>
      </w:r>
      <w:r w:rsidRPr="00C62334">
        <w:t xml:space="preserve"> дополнительный </w:t>
      </w:r>
      <w:r>
        <w:t xml:space="preserve"> </w:t>
      </w:r>
      <w:r w:rsidRPr="00C62334">
        <w:t>регистрационный взнос 200 руб.</w:t>
      </w:r>
    </w:p>
    <w:p w:rsidR="00BA2B98" w:rsidRDefault="00BA2B98" w:rsidP="00457340">
      <w:pPr>
        <w:ind w:firstLine="360"/>
        <w:jc w:val="both"/>
      </w:pPr>
      <w:r>
        <w:t xml:space="preserve">Если спортсмен отказывается от участия в соревновании после оплаты взноса по причинам, не зависящим от организаторов, турнирный взнос ему не возвращается. </w:t>
      </w:r>
    </w:p>
    <w:p w:rsidR="00BA2B98" w:rsidRPr="004D42F0" w:rsidRDefault="00BA2B98" w:rsidP="004D42F0">
      <w:pPr>
        <w:pStyle w:val="ListParagraph"/>
        <w:ind w:left="0" w:firstLine="360"/>
        <w:jc w:val="both"/>
      </w:pPr>
    </w:p>
    <w:p w:rsidR="00BA2B98" w:rsidRPr="000D3F6D" w:rsidRDefault="00BA2B98" w:rsidP="004D42F0">
      <w:pPr>
        <w:pStyle w:val="ListParagraph"/>
        <w:numPr>
          <w:ilvl w:val="0"/>
          <w:numId w:val="13"/>
          <w:numberingChange w:id="6" w:author="Unknown" w:date="2017-09-15T08:56:00Z" w:original="%1:7:0:."/>
        </w:numPr>
        <w:jc w:val="both"/>
        <w:rPr>
          <w:b/>
        </w:rPr>
      </w:pPr>
      <w:r w:rsidRPr="000D3F6D">
        <w:rPr>
          <w:b/>
        </w:rPr>
        <w:t>Награждение победителей</w:t>
      </w:r>
    </w:p>
    <w:p w:rsidR="00BA2B98" w:rsidRPr="000D3F6D" w:rsidRDefault="00BA2B98" w:rsidP="000D3F6D">
      <w:pPr>
        <w:ind w:firstLine="360"/>
        <w:jc w:val="both"/>
        <w:rPr>
          <w:bCs/>
        </w:rPr>
      </w:pPr>
      <w:r w:rsidRPr="000D3F6D">
        <w:rPr>
          <w:bCs/>
        </w:rPr>
        <w:t xml:space="preserve">Гарантированный призовой фонд турнира </w:t>
      </w:r>
      <w:r>
        <w:rPr>
          <w:bCs/>
        </w:rPr>
        <w:t xml:space="preserve">1 650 </w:t>
      </w:r>
      <w:r w:rsidRPr="000D3F6D">
        <w:rPr>
          <w:bCs/>
        </w:rPr>
        <w:t>000 рублей образуется из средств РОО «Спортивная федерация шахмат Санкт-Петербурга» (далее – СШФ СПб)  и Общероссийской общественной   организации «Российская  Шахматная федерация»(далее – РШФ).</w:t>
      </w:r>
    </w:p>
    <w:p w:rsidR="00BA2B98" w:rsidRPr="00F76A64" w:rsidRDefault="00BA2B98" w:rsidP="000D3F6D">
      <w:pPr>
        <w:ind w:firstLine="360"/>
        <w:jc w:val="both"/>
        <w:rPr>
          <w:b/>
          <w:bCs/>
        </w:rPr>
      </w:pPr>
      <w:r w:rsidRPr="005D6D7E">
        <w:rPr>
          <w:rStyle w:val="3"/>
          <w:sz w:val="24"/>
          <w:lang w:eastAsia="ru-RU"/>
        </w:rPr>
        <w:t>Турнирные взносы расходуются на организационные мероприятия и выплату специальных призов.</w:t>
      </w:r>
    </w:p>
    <w:p w:rsidR="00BA2B98" w:rsidRPr="00136B20" w:rsidRDefault="00BA2B98" w:rsidP="000D3F6D">
      <w:pPr>
        <w:ind w:firstLine="360"/>
        <w:jc w:val="both"/>
      </w:pPr>
      <w:r>
        <w:t xml:space="preserve">Средства РШФ в размере 150 000 руб. перечисляются на расчетный счет СФШ СПб в соответствии с Положением о Кубке России </w:t>
      </w:r>
      <w:smartTag w:uri="urn:schemas-microsoft-com:office:smarttags" w:element="metricconverter">
        <w:smartTagPr>
          <w:attr w:name="ProductID" w:val="2017 г"/>
        </w:smartTagPr>
        <w:r>
          <w:t>2017 г</w:t>
        </w:r>
      </w:smartTag>
      <w:r>
        <w:t>.</w:t>
      </w:r>
    </w:p>
    <w:p w:rsidR="00BA2B98" w:rsidRPr="005D6D7E" w:rsidRDefault="00BA2B98" w:rsidP="005D6D7E">
      <w:pPr>
        <w:pStyle w:val="Heading2"/>
        <w:keepNext w:val="0"/>
        <w:widowControl/>
        <w:ind w:firstLine="300"/>
        <w:jc w:val="left"/>
        <w:rPr>
          <w:b w:val="0"/>
        </w:rPr>
      </w:pPr>
      <w:r w:rsidRPr="005D6D7E">
        <w:rPr>
          <w:b w:val="0"/>
        </w:rPr>
        <w:t>Распределение призов</w:t>
      </w:r>
      <w:r>
        <w:rPr>
          <w:b w:val="0"/>
        </w:rPr>
        <w:t>:</w:t>
      </w:r>
    </w:p>
    <w:tbl>
      <w:tblPr>
        <w:tblW w:w="0" w:type="auto"/>
        <w:tblLook w:val="00A0"/>
      </w:tblPr>
      <w:tblGrid>
        <w:gridCol w:w="1095"/>
        <w:gridCol w:w="1995"/>
        <w:gridCol w:w="1560"/>
        <w:gridCol w:w="1740"/>
        <w:gridCol w:w="1590"/>
        <w:gridCol w:w="1605"/>
      </w:tblGrid>
      <w:tr w:rsidR="00BA2B98" w:rsidRPr="001F1BC1" w:rsidTr="0037013E">
        <w:tc>
          <w:tcPr>
            <w:tcW w:w="3090" w:type="dxa"/>
            <w:gridSpan w:val="2"/>
          </w:tcPr>
          <w:p w:rsidR="00BA2B98" w:rsidRDefault="00BA2B98" w:rsidP="005D6D7E">
            <w:pPr>
              <w:jc w:val="center"/>
              <w:rPr>
                <w:color w:val="000000"/>
              </w:rPr>
            </w:pPr>
            <w:r w:rsidRPr="00C575C6">
              <w:rPr>
                <w:color w:val="000000"/>
              </w:rPr>
              <w:t>Основные призы</w:t>
            </w:r>
          </w:p>
        </w:tc>
        <w:tc>
          <w:tcPr>
            <w:tcW w:w="6495" w:type="dxa"/>
            <w:gridSpan w:val="4"/>
          </w:tcPr>
          <w:p w:rsidR="00BA2B98" w:rsidRDefault="00BA2B98" w:rsidP="005D6D7E">
            <w:pPr>
              <w:jc w:val="center"/>
              <w:rPr>
                <w:color w:val="000000"/>
              </w:rPr>
            </w:pPr>
            <w:r w:rsidRPr="00C575C6">
              <w:rPr>
                <w:color w:val="000000"/>
              </w:rPr>
              <w:t>Дополнительные призы</w:t>
            </w:r>
          </w:p>
        </w:tc>
      </w:tr>
      <w:tr w:rsidR="00BA2B98" w:rsidRPr="001F1BC1" w:rsidTr="0037013E">
        <w:tc>
          <w:tcPr>
            <w:tcW w:w="1095" w:type="dxa"/>
          </w:tcPr>
          <w:p w:rsidR="00BA2B98" w:rsidRDefault="00BA2B98" w:rsidP="005D6D7E">
            <w:pPr>
              <w:jc w:val="center"/>
              <w:rPr>
                <w:color w:val="000000"/>
              </w:rPr>
            </w:pPr>
            <w:r w:rsidRPr="00C575C6">
              <w:rPr>
                <w:color w:val="000000"/>
              </w:rPr>
              <w:t>1</w:t>
            </w:r>
          </w:p>
        </w:tc>
        <w:tc>
          <w:tcPr>
            <w:tcW w:w="1995" w:type="dxa"/>
          </w:tcPr>
          <w:p w:rsidR="00BA2B98" w:rsidRDefault="00BA2B98" w:rsidP="005D6D7E">
            <w:pPr>
              <w:jc w:val="center"/>
              <w:rPr>
                <w:color w:val="000000"/>
              </w:rPr>
            </w:pPr>
            <w:r w:rsidRPr="00C575C6">
              <w:rPr>
                <w:color w:val="000000"/>
              </w:rPr>
              <w:t>3</w:t>
            </w:r>
            <w:r>
              <w:rPr>
                <w:color w:val="000000"/>
              </w:rPr>
              <w:t>0</w:t>
            </w:r>
            <w:r w:rsidRPr="00C575C6">
              <w:rPr>
                <w:color w:val="000000"/>
              </w:rPr>
              <w:t>0000</w:t>
            </w:r>
          </w:p>
        </w:tc>
        <w:tc>
          <w:tcPr>
            <w:tcW w:w="3300" w:type="dxa"/>
            <w:gridSpan w:val="2"/>
          </w:tcPr>
          <w:p w:rsidR="00BA2B98" w:rsidRDefault="00BA2B98" w:rsidP="005D6D7E">
            <w:pPr>
              <w:jc w:val="center"/>
              <w:rPr>
                <w:color w:val="000000"/>
              </w:rPr>
            </w:pPr>
            <w:r w:rsidRPr="00C575C6">
              <w:rPr>
                <w:color w:val="000000"/>
              </w:rPr>
              <w:t>Женщины</w:t>
            </w:r>
          </w:p>
        </w:tc>
        <w:tc>
          <w:tcPr>
            <w:tcW w:w="3195" w:type="dxa"/>
            <w:gridSpan w:val="2"/>
          </w:tcPr>
          <w:p w:rsidR="00BA2B98" w:rsidRDefault="00BA2B98" w:rsidP="005D6D7E">
            <w:pPr>
              <w:jc w:val="center"/>
              <w:rPr>
                <w:color w:val="000000"/>
              </w:rPr>
            </w:pPr>
            <w:r w:rsidRPr="00C575C6">
              <w:rPr>
                <w:color w:val="000000"/>
              </w:rPr>
              <w:t>Шахматисты СПб</w:t>
            </w:r>
          </w:p>
        </w:tc>
      </w:tr>
      <w:tr w:rsidR="00BA2B98" w:rsidRPr="001F1BC1" w:rsidTr="0037013E">
        <w:tc>
          <w:tcPr>
            <w:tcW w:w="1095" w:type="dxa"/>
          </w:tcPr>
          <w:p w:rsidR="00BA2B98" w:rsidRDefault="00BA2B98" w:rsidP="005D6D7E">
            <w:pPr>
              <w:jc w:val="center"/>
              <w:rPr>
                <w:color w:val="000000"/>
              </w:rPr>
            </w:pPr>
            <w:r w:rsidRPr="00C575C6">
              <w:rPr>
                <w:color w:val="000000"/>
              </w:rPr>
              <w:t>2</w:t>
            </w:r>
          </w:p>
        </w:tc>
        <w:tc>
          <w:tcPr>
            <w:tcW w:w="1995" w:type="dxa"/>
          </w:tcPr>
          <w:p w:rsidR="00BA2B98" w:rsidRDefault="00BA2B98" w:rsidP="005D6D7E">
            <w:pPr>
              <w:jc w:val="center"/>
              <w:rPr>
                <w:color w:val="000000"/>
              </w:rPr>
            </w:pPr>
            <w:r w:rsidRPr="00C575C6">
              <w:rPr>
                <w:color w:val="000000"/>
              </w:rPr>
              <w:t>2</w:t>
            </w:r>
            <w:r>
              <w:rPr>
                <w:color w:val="000000"/>
              </w:rPr>
              <w:t>2</w:t>
            </w:r>
            <w:r w:rsidRPr="00C575C6">
              <w:rPr>
                <w:color w:val="000000"/>
              </w:rPr>
              <w:t>0000</w:t>
            </w:r>
          </w:p>
        </w:tc>
        <w:tc>
          <w:tcPr>
            <w:tcW w:w="1560" w:type="dxa"/>
          </w:tcPr>
          <w:p w:rsidR="00BA2B98" w:rsidRDefault="00BA2B98" w:rsidP="005D6D7E">
            <w:pPr>
              <w:jc w:val="center"/>
              <w:rPr>
                <w:color w:val="000000"/>
              </w:rPr>
            </w:pPr>
            <w:r w:rsidRPr="00C575C6">
              <w:rPr>
                <w:color w:val="000000"/>
              </w:rPr>
              <w:t>1</w:t>
            </w:r>
          </w:p>
        </w:tc>
        <w:tc>
          <w:tcPr>
            <w:tcW w:w="1740" w:type="dxa"/>
          </w:tcPr>
          <w:p w:rsidR="00BA2B98" w:rsidRDefault="00BA2B98" w:rsidP="005D6D7E">
            <w:pPr>
              <w:jc w:val="center"/>
              <w:rPr>
                <w:color w:val="000000"/>
              </w:rPr>
            </w:pPr>
            <w:r>
              <w:rPr>
                <w:color w:val="000000"/>
              </w:rPr>
              <w:t>3</w:t>
            </w:r>
            <w:r w:rsidRPr="00C575C6">
              <w:rPr>
                <w:color w:val="000000"/>
              </w:rPr>
              <w:t>0000</w:t>
            </w:r>
          </w:p>
        </w:tc>
        <w:tc>
          <w:tcPr>
            <w:tcW w:w="1590" w:type="dxa"/>
          </w:tcPr>
          <w:p w:rsidR="00BA2B98" w:rsidRDefault="00BA2B98" w:rsidP="005D6D7E">
            <w:pPr>
              <w:jc w:val="center"/>
              <w:rPr>
                <w:color w:val="000000"/>
              </w:rPr>
            </w:pPr>
            <w:r w:rsidRPr="00C575C6">
              <w:rPr>
                <w:color w:val="000000"/>
              </w:rPr>
              <w:t>1</w:t>
            </w:r>
          </w:p>
        </w:tc>
        <w:tc>
          <w:tcPr>
            <w:tcW w:w="1605" w:type="dxa"/>
          </w:tcPr>
          <w:p w:rsidR="00BA2B98" w:rsidRDefault="00BA2B98" w:rsidP="005D6D7E">
            <w:pPr>
              <w:jc w:val="center"/>
              <w:rPr>
                <w:color w:val="000000"/>
              </w:rPr>
            </w:pPr>
            <w:r>
              <w:rPr>
                <w:color w:val="000000"/>
              </w:rPr>
              <w:t>35</w:t>
            </w:r>
            <w:r w:rsidRPr="00C575C6">
              <w:rPr>
                <w:color w:val="000000"/>
              </w:rPr>
              <w:t>000</w:t>
            </w:r>
          </w:p>
        </w:tc>
      </w:tr>
      <w:tr w:rsidR="00BA2B98" w:rsidRPr="001F1BC1" w:rsidTr="0037013E">
        <w:tc>
          <w:tcPr>
            <w:tcW w:w="1095" w:type="dxa"/>
          </w:tcPr>
          <w:p w:rsidR="00BA2B98" w:rsidRDefault="00BA2B98" w:rsidP="005D6D7E">
            <w:pPr>
              <w:jc w:val="center"/>
              <w:rPr>
                <w:color w:val="000000"/>
              </w:rPr>
            </w:pPr>
            <w:r w:rsidRPr="00C575C6">
              <w:rPr>
                <w:color w:val="000000"/>
              </w:rPr>
              <w:t>3</w:t>
            </w:r>
          </w:p>
        </w:tc>
        <w:tc>
          <w:tcPr>
            <w:tcW w:w="1995" w:type="dxa"/>
          </w:tcPr>
          <w:p w:rsidR="00BA2B98" w:rsidRDefault="00BA2B98" w:rsidP="005D6D7E">
            <w:pPr>
              <w:jc w:val="center"/>
              <w:rPr>
                <w:color w:val="000000"/>
              </w:rPr>
            </w:pPr>
            <w:r w:rsidRPr="00C575C6">
              <w:rPr>
                <w:color w:val="000000"/>
              </w:rPr>
              <w:t>160000</w:t>
            </w:r>
          </w:p>
        </w:tc>
        <w:tc>
          <w:tcPr>
            <w:tcW w:w="1560" w:type="dxa"/>
          </w:tcPr>
          <w:p w:rsidR="00BA2B98" w:rsidRDefault="00BA2B98" w:rsidP="005D6D7E">
            <w:pPr>
              <w:jc w:val="center"/>
              <w:rPr>
                <w:color w:val="000000"/>
              </w:rPr>
            </w:pPr>
            <w:r w:rsidRPr="00C575C6">
              <w:rPr>
                <w:color w:val="000000"/>
              </w:rPr>
              <w:t>2</w:t>
            </w:r>
          </w:p>
        </w:tc>
        <w:tc>
          <w:tcPr>
            <w:tcW w:w="1740" w:type="dxa"/>
          </w:tcPr>
          <w:p w:rsidR="00BA2B98" w:rsidRDefault="00BA2B98" w:rsidP="005D6D7E">
            <w:pPr>
              <w:jc w:val="center"/>
              <w:rPr>
                <w:color w:val="000000"/>
              </w:rPr>
            </w:pPr>
            <w:r>
              <w:rPr>
                <w:color w:val="000000"/>
              </w:rPr>
              <w:t>2</w:t>
            </w:r>
            <w:r w:rsidRPr="00C575C6">
              <w:rPr>
                <w:color w:val="000000"/>
              </w:rPr>
              <w:t>0000</w:t>
            </w:r>
          </w:p>
        </w:tc>
        <w:tc>
          <w:tcPr>
            <w:tcW w:w="1590" w:type="dxa"/>
          </w:tcPr>
          <w:p w:rsidR="00BA2B98" w:rsidRDefault="00BA2B98" w:rsidP="005D6D7E">
            <w:pPr>
              <w:jc w:val="center"/>
              <w:rPr>
                <w:color w:val="000000"/>
              </w:rPr>
            </w:pPr>
            <w:r w:rsidRPr="00C575C6">
              <w:rPr>
                <w:color w:val="000000"/>
              </w:rPr>
              <w:t>2</w:t>
            </w:r>
          </w:p>
        </w:tc>
        <w:tc>
          <w:tcPr>
            <w:tcW w:w="1605" w:type="dxa"/>
          </w:tcPr>
          <w:p w:rsidR="00BA2B98" w:rsidRDefault="00BA2B98" w:rsidP="005D6D7E">
            <w:pPr>
              <w:jc w:val="center"/>
              <w:rPr>
                <w:color w:val="000000"/>
              </w:rPr>
            </w:pPr>
            <w:r>
              <w:rPr>
                <w:color w:val="000000"/>
              </w:rPr>
              <w:t>25</w:t>
            </w:r>
            <w:r w:rsidRPr="00C575C6">
              <w:rPr>
                <w:color w:val="000000"/>
              </w:rPr>
              <w:t>000</w:t>
            </w:r>
          </w:p>
        </w:tc>
      </w:tr>
      <w:tr w:rsidR="00BA2B98" w:rsidRPr="001F1BC1" w:rsidTr="0037013E">
        <w:tc>
          <w:tcPr>
            <w:tcW w:w="1095" w:type="dxa"/>
          </w:tcPr>
          <w:p w:rsidR="00BA2B98" w:rsidRDefault="00BA2B98" w:rsidP="005D6D7E">
            <w:pPr>
              <w:jc w:val="center"/>
              <w:rPr>
                <w:color w:val="000000"/>
              </w:rPr>
            </w:pPr>
            <w:r w:rsidRPr="00C575C6">
              <w:rPr>
                <w:color w:val="000000"/>
              </w:rPr>
              <w:t>4</w:t>
            </w:r>
          </w:p>
        </w:tc>
        <w:tc>
          <w:tcPr>
            <w:tcW w:w="1995" w:type="dxa"/>
          </w:tcPr>
          <w:p w:rsidR="00BA2B98" w:rsidRDefault="00BA2B98" w:rsidP="005D6D7E">
            <w:pPr>
              <w:jc w:val="center"/>
              <w:rPr>
                <w:color w:val="000000"/>
              </w:rPr>
            </w:pPr>
            <w:r w:rsidRPr="00C575C6">
              <w:rPr>
                <w:color w:val="000000"/>
              </w:rPr>
              <w:t>120000</w:t>
            </w:r>
          </w:p>
        </w:tc>
        <w:tc>
          <w:tcPr>
            <w:tcW w:w="1560" w:type="dxa"/>
          </w:tcPr>
          <w:p w:rsidR="00BA2B98" w:rsidRDefault="00BA2B98" w:rsidP="005D6D7E">
            <w:pPr>
              <w:jc w:val="center"/>
              <w:rPr>
                <w:color w:val="000000"/>
              </w:rPr>
            </w:pPr>
            <w:r w:rsidRPr="00C575C6">
              <w:rPr>
                <w:color w:val="000000"/>
              </w:rPr>
              <w:t>3</w:t>
            </w:r>
          </w:p>
        </w:tc>
        <w:tc>
          <w:tcPr>
            <w:tcW w:w="1740" w:type="dxa"/>
          </w:tcPr>
          <w:p w:rsidR="00BA2B98" w:rsidRDefault="00BA2B98" w:rsidP="005D6D7E">
            <w:pPr>
              <w:jc w:val="center"/>
              <w:rPr>
                <w:color w:val="000000"/>
              </w:rPr>
            </w:pPr>
            <w:r>
              <w:rPr>
                <w:color w:val="000000"/>
              </w:rPr>
              <w:t>1</w:t>
            </w:r>
            <w:r w:rsidRPr="00C575C6">
              <w:rPr>
                <w:color w:val="000000"/>
              </w:rPr>
              <w:t>2000</w:t>
            </w:r>
          </w:p>
        </w:tc>
        <w:tc>
          <w:tcPr>
            <w:tcW w:w="1590" w:type="dxa"/>
          </w:tcPr>
          <w:p w:rsidR="00BA2B98" w:rsidRDefault="00BA2B98" w:rsidP="005D6D7E">
            <w:pPr>
              <w:jc w:val="center"/>
              <w:rPr>
                <w:color w:val="000000"/>
              </w:rPr>
            </w:pPr>
            <w:r w:rsidRPr="00C575C6">
              <w:rPr>
                <w:color w:val="000000"/>
              </w:rPr>
              <w:t>3</w:t>
            </w:r>
          </w:p>
        </w:tc>
        <w:tc>
          <w:tcPr>
            <w:tcW w:w="1605" w:type="dxa"/>
          </w:tcPr>
          <w:p w:rsidR="00BA2B98" w:rsidRDefault="00BA2B98" w:rsidP="005D6D7E">
            <w:pPr>
              <w:jc w:val="center"/>
              <w:rPr>
                <w:color w:val="000000"/>
              </w:rPr>
            </w:pPr>
            <w:r>
              <w:rPr>
                <w:color w:val="000000"/>
              </w:rPr>
              <w:t>15</w:t>
            </w:r>
            <w:r w:rsidRPr="00C575C6">
              <w:rPr>
                <w:color w:val="000000"/>
              </w:rPr>
              <w:t>000</w:t>
            </w:r>
          </w:p>
        </w:tc>
      </w:tr>
      <w:tr w:rsidR="00BA2B98" w:rsidRPr="001F1BC1" w:rsidTr="0037013E">
        <w:tc>
          <w:tcPr>
            <w:tcW w:w="1095" w:type="dxa"/>
          </w:tcPr>
          <w:p w:rsidR="00BA2B98" w:rsidRDefault="00BA2B98" w:rsidP="005D6D7E">
            <w:pPr>
              <w:jc w:val="center"/>
              <w:rPr>
                <w:color w:val="000000"/>
              </w:rPr>
            </w:pPr>
            <w:r w:rsidRPr="00C575C6">
              <w:rPr>
                <w:color w:val="000000"/>
              </w:rPr>
              <w:t>5</w:t>
            </w:r>
          </w:p>
        </w:tc>
        <w:tc>
          <w:tcPr>
            <w:tcW w:w="1995" w:type="dxa"/>
          </w:tcPr>
          <w:p w:rsidR="00BA2B98" w:rsidRDefault="00BA2B98" w:rsidP="005D6D7E">
            <w:pPr>
              <w:jc w:val="center"/>
              <w:rPr>
                <w:color w:val="000000"/>
              </w:rPr>
            </w:pPr>
            <w:r w:rsidRPr="00C575C6">
              <w:rPr>
                <w:color w:val="000000"/>
              </w:rPr>
              <w:t>100000</w:t>
            </w:r>
          </w:p>
        </w:tc>
        <w:tc>
          <w:tcPr>
            <w:tcW w:w="1560" w:type="dxa"/>
          </w:tcPr>
          <w:p w:rsidR="00BA2B98" w:rsidRDefault="00BA2B98" w:rsidP="005D6D7E">
            <w:pPr>
              <w:jc w:val="center"/>
              <w:rPr>
                <w:color w:val="000000"/>
              </w:rPr>
            </w:pPr>
            <w:r w:rsidRPr="00C575C6">
              <w:rPr>
                <w:color w:val="000000"/>
              </w:rPr>
              <w:t>4</w:t>
            </w:r>
          </w:p>
        </w:tc>
        <w:tc>
          <w:tcPr>
            <w:tcW w:w="1740" w:type="dxa"/>
          </w:tcPr>
          <w:p w:rsidR="00BA2B98" w:rsidRDefault="00BA2B98" w:rsidP="005D6D7E">
            <w:pPr>
              <w:jc w:val="center"/>
              <w:rPr>
                <w:color w:val="000000"/>
              </w:rPr>
            </w:pPr>
            <w:r>
              <w:rPr>
                <w:color w:val="000000"/>
              </w:rPr>
              <w:t xml:space="preserve">  8</w:t>
            </w:r>
            <w:r w:rsidRPr="00C575C6">
              <w:rPr>
                <w:color w:val="000000"/>
              </w:rPr>
              <w:t>000</w:t>
            </w:r>
          </w:p>
        </w:tc>
        <w:tc>
          <w:tcPr>
            <w:tcW w:w="1590" w:type="dxa"/>
          </w:tcPr>
          <w:p w:rsidR="00BA2B98" w:rsidRDefault="00BA2B98" w:rsidP="005D6D7E">
            <w:pPr>
              <w:jc w:val="center"/>
              <w:rPr>
                <w:color w:val="000000"/>
              </w:rPr>
            </w:pPr>
            <w:r w:rsidRPr="00C575C6">
              <w:rPr>
                <w:color w:val="000000"/>
              </w:rPr>
              <w:t>4</w:t>
            </w:r>
          </w:p>
        </w:tc>
        <w:tc>
          <w:tcPr>
            <w:tcW w:w="1605" w:type="dxa"/>
          </w:tcPr>
          <w:p w:rsidR="00BA2B98" w:rsidRDefault="00BA2B98" w:rsidP="005D6D7E">
            <w:pPr>
              <w:jc w:val="center"/>
              <w:rPr>
                <w:color w:val="000000"/>
              </w:rPr>
            </w:pPr>
            <w:r w:rsidRPr="00C575C6">
              <w:rPr>
                <w:color w:val="000000"/>
              </w:rPr>
              <w:t>1</w:t>
            </w:r>
            <w:r>
              <w:rPr>
                <w:color w:val="000000"/>
              </w:rPr>
              <w:t>0</w:t>
            </w:r>
            <w:r w:rsidRPr="00C575C6">
              <w:rPr>
                <w:color w:val="000000"/>
              </w:rPr>
              <w:t>000</w:t>
            </w:r>
          </w:p>
        </w:tc>
      </w:tr>
      <w:tr w:rsidR="00BA2B98" w:rsidRPr="001F1BC1" w:rsidTr="0037013E">
        <w:tc>
          <w:tcPr>
            <w:tcW w:w="1095" w:type="dxa"/>
          </w:tcPr>
          <w:p w:rsidR="00BA2B98" w:rsidRDefault="00BA2B98" w:rsidP="005D6D7E">
            <w:pPr>
              <w:jc w:val="center"/>
              <w:rPr>
                <w:color w:val="000000"/>
              </w:rPr>
            </w:pPr>
            <w:r w:rsidRPr="00C575C6">
              <w:rPr>
                <w:color w:val="000000"/>
              </w:rPr>
              <w:t>6</w:t>
            </w:r>
          </w:p>
        </w:tc>
        <w:tc>
          <w:tcPr>
            <w:tcW w:w="1995" w:type="dxa"/>
          </w:tcPr>
          <w:p w:rsidR="00BA2B98" w:rsidRDefault="00BA2B98" w:rsidP="005D6D7E">
            <w:pPr>
              <w:jc w:val="center"/>
              <w:rPr>
                <w:color w:val="000000"/>
              </w:rPr>
            </w:pPr>
            <w:r>
              <w:rPr>
                <w:color w:val="000000"/>
              </w:rPr>
              <w:t xml:space="preserve">  </w:t>
            </w:r>
            <w:r w:rsidRPr="00C575C6">
              <w:rPr>
                <w:color w:val="000000"/>
              </w:rPr>
              <w:t>80000</w:t>
            </w:r>
          </w:p>
        </w:tc>
        <w:tc>
          <w:tcPr>
            <w:tcW w:w="1560" w:type="dxa"/>
          </w:tcPr>
          <w:p w:rsidR="00BA2B98" w:rsidRDefault="00BA2B98" w:rsidP="005D6D7E">
            <w:pPr>
              <w:jc w:val="center"/>
              <w:rPr>
                <w:color w:val="000000"/>
              </w:rPr>
            </w:pPr>
          </w:p>
        </w:tc>
        <w:tc>
          <w:tcPr>
            <w:tcW w:w="1740" w:type="dxa"/>
          </w:tcPr>
          <w:p w:rsidR="00BA2B98" w:rsidRDefault="00BA2B98" w:rsidP="005D6D7E">
            <w:pPr>
              <w:jc w:val="center"/>
              <w:rPr>
                <w:color w:val="000000"/>
              </w:rPr>
            </w:pPr>
          </w:p>
        </w:tc>
        <w:tc>
          <w:tcPr>
            <w:tcW w:w="1590" w:type="dxa"/>
          </w:tcPr>
          <w:p w:rsidR="00BA2B98" w:rsidRDefault="00BA2B98" w:rsidP="005D6D7E">
            <w:pPr>
              <w:jc w:val="center"/>
              <w:rPr>
                <w:color w:val="000000"/>
              </w:rPr>
            </w:pPr>
            <w:r w:rsidRPr="00C575C6">
              <w:rPr>
                <w:color w:val="000000"/>
              </w:rPr>
              <w:t>5</w:t>
            </w:r>
          </w:p>
        </w:tc>
        <w:tc>
          <w:tcPr>
            <w:tcW w:w="1605" w:type="dxa"/>
          </w:tcPr>
          <w:p w:rsidR="00BA2B98" w:rsidRDefault="00BA2B98" w:rsidP="005D6D7E">
            <w:pPr>
              <w:jc w:val="center"/>
              <w:rPr>
                <w:color w:val="000000"/>
              </w:rPr>
            </w:pPr>
            <w:r>
              <w:rPr>
                <w:color w:val="000000"/>
              </w:rPr>
              <w:t xml:space="preserve">  5</w:t>
            </w:r>
            <w:r w:rsidRPr="00C575C6">
              <w:rPr>
                <w:color w:val="000000"/>
              </w:rPr>
              <w:t>000</w:t>
            </w:r>
          </w:p>
        </w:tc>
      </w:tr>
      <w:tr w:rsidR="00BA2B98" w:rsidRPr="001F1BC1" w:rsidTr="0037013E">
        <w:tc>
          <w:tcPr>
            <w:tcW w:w="1095" w:type="dxa"/>
          </w:tcPr>
          <w:p w:rsidR="00BA2B98" w:rsidRDefault="00BA2B98" w:rsidP="005D6D7E">
            <w:pPr>
              <w:jc w:val="center"/>
              <w:rPr>
                <w:color w:val="000000"/>
              </w:rPr>
            </w:pPr>
            <w:r w:rsidRPr="00C575C6">
              <w:rPr>
                <w:color w:val="000000"/>
              </w:rPr>
              <w:t>7</w:t>
            </w:r>
          </w:p>
        </w:tc>
        <w:tc>
          <w:tcPr>
            <w:tcW w:w="1995" w:type="dxa"/>
          </w:tcPr>
          <w:p w:rsidR="00BA2B98" w:rsidRDefault="00BA2B98" w:rsidP="005D6D7E">
            <w:pPr>
              <w:jc w:val="center"/>
              <w:rPr>
                <w:color w:val="000000"/>
              </w:rPr>
            </w:pPr>
            <w:r>
              <w:rPr>
                <w:color w:val="000000"/>
              </w:rPr>
              <w:t xml:space="preserve">  </w:t>
            </w:r>
            <w:r w:rsidRPr="00C575C6">
              <w:rPr>
                <w:color w:val="000000"/>
              </w:rPr>
              <w:t>60000</w:t>
            </w:r>
          </w:p>
        </w:tc>
        <w:tc>
          <w:tcPr>
            <w:tcW w:w="1560" w:type="dxa"/>
          </w:tcPr>
          <w:p w:rsidR="00BA2B98" w:rsidRDefault="00BA2B98" w:rsidP="005D6D7E">
            <w:pPr>
              <w:jc w:val="center"/>
              <w:rPr>
                <w:color w:val="000000"/>
              </w:rPr>
            </w:pPr>
            <w:r w:rsidRPr="00C575C6">
              <w:rPr>
                <w:color w:val="000000"/>
              </w:rPr>
              <w:t> </w:t>
            </w:r>
          </w:p>
        </w:tc>
        <w:tc>
          <w:tcPr>
            <w:tcW w:w="1740" w:type="dxa"/>
          </w:tcPr>
          <w:p w:rsidR="00BA2B98" w:rsidRDefault="00BA2B98" w:rsidP="005D6D7E">
            <w:pPr>
              <w:jc w:val="center"/>
              <w:rPr>
                <w:color w:val="000000"/>
              </w:rPr>
            </w:pPr>
            <w:r w:rsidRPr="00C575C6">
              <w:rPr>
                <w:color w:val="000000"/>
              </w:rPr>
              <w:t> </w:t>
            </w:r>
          </w:p>
        </w:tc>
        <w:tc>
          <w:tcPr>
            <w:tcW w:w="1590" w:type="dxa"/>
          </w:tcPr>
          <w:p w:rsidR="00BA2B98" w:rsidRDefault="00BA2B98" w:rsidP="005D6D7E">
            <w:pPr>
              <w:jc w:val="center"/>
              <w:rPr>
                <w:color w:val="000000"/>
              </w:rPr>
            </w:pPr>
            <w:r w:rsidRPr="00C575C6">
              <w:rPr>
                <w:color w:val="000000"/>
              </w:rPr>
              <w:t> </w:t>
            </w:r>
          </w:p>
        </w:tc>
        <w:tc>
          <w:tcPr>
            <w:tcW w:w="1605" w:type="dxa"/>
          </w:tcPr>
          <w:p w:rsidR="00BA2B98" w:rsidRDefault="00BA2B98" w:rsidP="005D6D7E">
            <w:pPr>
              <w:jc w:val="center"/>
              <w:rPr>
                <w:color w:val="000000"/>
              </w:rPr>
            </w:pPr>
            <w:r w:rsidRPr="00C575C6">
              <w:rPr>
                <w:color w:val="000000"/>
              </w:rPr>
              <w:t> </w:t>
            </w:r>
          </w:p>
        </w:tc>
      </w:tr>
      <w:tr w:rsidR="00BA2B98" w:rsidRPr="001F1BC1" w:rsidTr="0037013E">
        <w:tc>
          <w:tcPr>
            <w:tcW w:w="1095" w:type="dxa"/>
          </w:tcPr>
          <w:p w:rsidR="00BA2B98" w:rsidRDefault="00BA2B98" w:rsidP="005D6D7E">
            <w:pPr>
              <w:jc w:val="center"/>
              <w:rPr>
                <w:color w:val="000000"/>
              </w:rPr>
            </w:pPr>
            <w:r w:rsidRPr="00C575C6">
              <w:rPr>
                <w:color w:val="000000"/>
              </w:rPr>
              <w:t>8</w:t>
            </w:r>
          </w:p>
        </w:tc>
        <w:tc>
          <w:tcPr>
            <w:tcW w:w="1995" w:type="dxa"/>
          </w:tcPr>
          <w:p w:rsidR="00BA2B98" w:rsidRDefault="00BA2B98" w:rsidP="005D6D7E">
            <w:pPr>
              <w:jc w:val="center"/>
              <w:rPr>
                <w:color w:val="000000"/>
              </w:rPr>
            </w:pPr>
            <w:r>
              <w:rPr>
                <w:color w:val="000000"/>
              </w:rPr>
              <w:t xml:space="preserve">  </w:t>
            </w:r>
            <w:r w:rsidRPr="00C575C6">
              <w:rPr>
                <w:color w:val="000000"/>
              </w:rPr>
              <w:t>50000</w:t>
            </w:r>
          </w:p>
        </w:tc>
        <w:tc>
          <w:tcPr>
            <w:tcW w:w="3300" w:type="dxa"/>
            <w:gridSpan w:val="2"/>
          </w:tcPr>
          <w:p w:rsidR="00BA2B98" w:rsidRDefault="00BA2B98" w:rsidP="005D6D7E">
            <w:pPr>
              <w:jc w:val="center"/>
              <w:rPr>
                <w:color w:val="000000"/>
              </w:rPr>
            </w:pPr>
            <w:r w:rsidRPr="00C575C6">
              <w:rPr>
                <w:color w:val="000000"/>
              </w:rPr>
              <w:t>Юноши</w:t>
            </w:r>
          </w:p>
        </w:tc>
        <w:tc>
          <w:tcPr>
            <w:tcW w:w="3195" w:type="dxa"/>
            <w:gridSpan w:val="2"/>
          </w:tcPr>
          <w:p w:rsidR="00BA2B98" w:rsidRDefault="00BA2B98" w:rsidP="005D6D7E">
            <w:pPr>
              <w:jc w:val="center"/>
              <w:rPr>
                <w:color w:val="000000"/>
              </w:rPr>
            </w:pPr>
            <w:r w:rsidRPr="00C575C6">
              <w:rPr>
                <w:color w:val="000000"/>
              </w:rPr>
              <w:t>Ветераны</w:t>
            </w:r>
          </w:p>
        </w:tc>
      </w:tr>
      <w:tr w:rsidR="00BA2B98" w:rsidRPr="001F1BC1" w:rsidTr="0037013E">
        <w:tc>
          <w:tcPr>
            <w:tcW w:w="1095" w:type="dxa"/>
          </w:tcPr>
          <w:p w:rsidR="00BA2B98" w:rsidRDefault="00BA2B98" w:rsidP="005D6D7E">
            <w:pPr>
              <w:jc w:val="center"/>
              <w:rPr>
                <w:color w:val="000000"/>
              </w:rPr>
            </w:pPr>
            <w:r w:rsidRPr="00C575C6">
              <w:rPr>
                <w:color w:val="000000"/>
              </w:rPr>
              <w:t>9</w:t>
            </w:r>
          </w:p>
        </w:tc>
        <w:tc>
          <w:tcPr>
            <w:tcW w:w="1995" w:type="dxa"/>
          </w:tcPr>
          <w:p w:rsidR="00BA2B98" w:rsidRDefault="00BA2B98" w:rsidP="005D6D7E">
            <w:pPr>
              <w:jc w:val="center"/>
              <w:rPr>
                <w:color w:val="000000"/>
              </w:rPr>
            </w:pPr>
            <w:r>
              <w:rPr>
                <w:color w:val="000000"/>
              </w:rPr>
              <w:t xml:space="preserve">  </w:t>
            </w:r>
            <w:r w:rsidRPr="00C575C6">
              <w:rPr>
                <w:color w:val="000000"/>
              </w:rPr>
              <w:t>40000</w:t>
            </w:r>
          </w:p>
        </w:tc>
        <w:tc>
          <w:tcPr>
            <w:tcW w:w="1560" w:type="dxa"/>
          </w:tcPr>
          <w:p w:rsidR="00BA2B98" w:rsidRDefault="00BA2B98" w:rsidP="005D6D7E">
            <w:pPr>
              <w:jc w:val="center"/>
              <w:rPr>
                <w:color w:val="000000"/>
              </w:rPr>
            </w:pPr>
            <w:r w:rsidRPr="00C575C6">
              <w:rPr>
                <w:color w:val="000000"/>
              </w:rPr>
              <w:t>1</w:t>
            </w:r>
          </w:p>
        </w:tc>
        <w:tc>
          <w:tcPr>
            <w:tcW w:w="1740" w:type="dxa"/>
          </w:tcPr>
          <w:p w:rsidR="00BA2B98" w:rsidRDefault="00BA2B98" w:rsidP="005D6D7E">
            <w:pPr>
              <w:jc w:val="center"/>
              <w:rPr>
                <w:color w:val="000000"/>
              </w:rPr>
            </w:pPr>
            <w:r w:rsidRPr="00C575C6">
              <w:rPr>
                <w:color w:val="000000"/>
              </w:rPr>
              <w:t>15000</w:t>
            </w:r>
          </w:p>
        </w:tc>
        <w:tc>
          <w:tcPr>
            <w:tcW w:w="1590" w:type="dxa"/>
          </w:tcPr>
          <w:p w:rsidR="00BA2B98" w:rsidRDefault="00BA2B98" w:rsidP="005D6D7E">
            <w:pPr>
              <w:jc w:val="center"/>
              <w:rPr>
                <w:color w:val="000000"/>
              </w:rPr>
            </w:pPr>
            <w:r w:rsidRPr="00C575C6">
              <w:rPr>
                <w:color w:val="000000"/>
              </w:rPr>
              <w:t>1</w:t>
            </w:r>
          </w:p>
        </w:tc>
        <w:tc>
          <w:tcPr>
            <w:tcW w:w="1605" w:type="dxa"/>
          </w:tcPr>
          <w:p w:rsidR="00BA2B98" w:rsidRDefault="00BA2B98" w:rsidP="005D6D7E">
            <w:pPr>
              <w:jc w:val="center"/>
              <w:rPr>
                <w:color w:val="000000"/>
              </w:rPr>
            </w:pPr>
            <w:r w:rsidRPr="00C575C6">
              <w:rPr>
                <w:color w:val="000000"/>
              </w:rPr>
              <w:t>1</w:t>
            </w:r>
            <w:r>
              <w:rPr>
                <w:color w:val="000000"/>
              </w:rPr>
              <w:t>2</w:t>
            </w:r>
            <w:r w:rsidRPr="00C575C6">
              <w:rPr>
                <w:color w:val="000000"/>
              </w:rPr>
              <w:t>000</w:t>
            </w:r>
          </w:p>
        </w:tc>
      </w:tr>
      <w:tr w:rsidR="00BA2B98" w:rsidRPr="001F1BC1" w:rsidTr="0037013E">
        <w:tc>
          <w:tcPr>
            <w:tcW w:w="1095" w:type="dxa"/>
          </w:tcPr>
          <w:p w:rsidR="00BA2B98" w:rsidRDefault="00BA2B98" w:rsidP="005D6D7E">
            <w:pPr>
              <w:jc w:val="center"/>
              <w:rPr>
                <w:color w:val="000000"/>
              </w:rPr>
            </w:pPr>
            <w:r w:rsidRPr="00C575C6">
              <w:rPr>
                <w:color w:val="000000"/>
              </w:rPr>
              <w:t>10</w:t>
            </w:r>
          </w:p>
        </w:tc>
        <w:tc>
          <w:tcPr>
            <w:tcW w:w="1995" w:type="dxa"/>
          </w:tcPr>
          <w:p w:rsidR="00BA2B98" w:rsidRDefault="00BA2B98" w:rsidP="005D6D7E">
            <w:pPr>
              <w:jc w:val="center"/>
              <w:rPr>
                <w:color w:val="000000"/>
              </w:rPr>
            </w:pPr>
            <w:r>
              <w:rPr>
                <w:color w:val="000000"/>
              </w:rPr>
              <w:t xml:space="preserve">  </w:t>
            </w:r>
            <w:r w:rsidRPr="00C575C6">
              <w:rPr>
                <w:color w:val="000000"/>
              </w:rPr>
              <w:t>3</w:t>
            </w:r>
            <w:r>
              <w:rPr>
                <w:color w:val="000000"/>
              </w:rPr>
              <w:t>0</w:t>
            </w:r>
            <w:r w:rsidRPr="00C575C6">
              <w:rPr>
                <w:color w:val="000000"/>
              </w:rPr>
              <w:t>000</w:t>
            </w:r>
          </w:p>
        </w:tc>
        <w:tc>
          <w:tcPr>
            <w:tcW w:w="1560" w:type="dxa"/>
          </w:tcPr>
          <w:p w:rsidR="00BA2B98" w:rsidRDefault="00BA2B98" w:rsidP="005D6D7E">
            <w:pPr>
              <w:jc w:val="center"/>
              <w:rPr>
                <w:color w:val="000000"/>
              </w:rPr>
            </w:pPr>
            <w:r w:rsidRPr="00C575C6">
              <w:rPr>
                <w:color w:val="000000"/>
              </w:rPr>
              <w:t>2</w:t>
            </w:r>
          </w:p>
        </w:tc>
        <w:tc>
          <w:tcPr>
            <w:tcW w:w="1740" w:type="dxa"/>
          </w:tcPr>
          <w:p w:rsidR="00BA2B98" w:rsidRDefault="00BA2B98" w:rsidP="005D6D7E">
            <w:pPr>
              <w:jc w:val="center"/>
              <w:rPr>
                <w:color w:val="000000"/>
              </w:rPr>
            </w:pPr>
            <w:r w:rsidRPr="00C575C6">
              <w:rPr>
                <w:color w:val="000000"/>
              </w:rPr>
              <w:t>10000</w:t>
            </w:r>
          </w:p>
        </w:tc>
        <w:tc>
          <w:tcPr>
            <w:tcW w:w="1590" w:type="dxa"/>
          </w:tcPr>
          <w:p w:rsidR="00BA2B98" w:rsidRDefault="00BA2B98" w:rsidP="005D6D7E">
            <w:pPr>
              <w:jc w:val="center"/>
              <w:rPr>
                <w:color w:val="000000"/>
              </w:rPr>
            </w:pPr>
            <w:r w:rsidRPr="00C575C6">
              <w:rPr>
                <w:color w:val="000000"/>
              </w:rPr>
              <w:t>2</w:t>
            </w:r>
          </w:p>
        </w:tc>
        <w:tc>
          <w:tcPr>
            <w:tcW w:w="1605" w:type="dxa"/>
          </w:tcPr>
          <w:p w:rsidR="00BA2B98" w:rsidRDefault="00BA2B98" w:rsidP="005D6D7E">
            <w:pPr>
              <w:jc w:val="center"/>
              <w:rPr>
                <w:color w:val="000000"/>
              </w:rPr>
            </w:pPr>
            <w:r>
              <w:rPr>
                <w:color w:val="000000"/>
              </w:rPr>
              <w:t xml:space="preserve">  </w:t>
            </w:r>
            <w:r w:rsidRPr="00C575C6">
              <w:rPr>
                <w:color w:val="000000"/>
              </w:rPr>
              <w:t>8000</w:t>
            </w:r>
          </w:p>
        </w:tc>
      </w:tr>
      <w:tr w:rsidR="00BA2B98" w:rsidRPr="001F1BC1" w:rsidTr="0037013E">
        <w:tc>
          <w:tcPr>
            <w:tcW w:w="1095" w:type="dxa"/>
          </w:tcPr>
          <w:p w:rsidR="00BA2B98" w:rsidRDefault="00BA2B98" w:rsidP="005D6D7E">
            <w:pPr>
              <w:jc w:val="center"/>
              <w:rPr>
                <w:color w:val="000000"/>
              </w:rPr>
            </w:pPr>
            <w:r w:rsidRPr="00C575C6">
              <w:rPr>
                <w:color w:val="000000"/>
              </w:rPr>
              <w:t>11</w:t>
            </w:r>
          </w:p>
        </w:tc>
        <w:tc>
          <w:tcPr>
            <w:tcW w:w="1995" w:type="dxa"/>
          </w:tcPr>
          <w:p w:rsidR="00BA2B98" w:rsidRDefault="00BA2B98" w:rsidP="005D6D7E">
            <w:pPr>
              <w:jc w:val="center"/>
              <w:rPr>
                <w:color w:val="000000"/>
              </w:rPr>
            </w:pPr>
            <w:r>
              <w:rPr>
                <w:color w:val="000000"/>
              </w:rPr>
              <w:t xml:space="preserve">  25</w:t>
            </w:r>
            <w:r w:rsidRPr="00C575C6">
              <w:rPr>
                <w:color w:val="000000"/>
              </w:rPr>
              <w:t>000</w:t>
            </w:r>
          </w:p>
        </w:tc>
        <w:tc>
          <w:tcPr>
            <w:tcW w:w="1560" w:type="dxa"/>
          </w:tcPr>
          <w:p w:rsidR="00BA2B98" w:rsidRDefault="00BA2B98" w:rsidP="005D6D7E">
            <w:pPr>
              <w:jc w:val="center"/>
              <w:rPr>
                <w:color w:val="000000"/>
              </w:rPr>
            </w:pPr>
            <w:r w:rsidRPr="00C575C6">
              <w:rPr>
                <w:color w:val="000000"/>
              </w:rPr>
              <w:t>3</w:t>
            </w:r>
          </w:p>
        </w:tc>
        <w:tc>
          <w:tcPr>
            <w:tcW w:w="1740" w:type="dxa"/>
          </w:tcPr>
          <w:p w:rsidR="00BA2B98" w:rsidRDefault="00BA2B98" w:rsidP="005D6D7E">
            <w:pPr>
              <w:jc w:val="center"/>
              <w:rPr>
                <w:color w:val="000000"/>
              </w:rPr>
            </w:pPr>
            <w:r>
              <w:rPr>
                <w:color w:val="000000"/>
              </w:rPr>
              <w:t xml:space="preserve">  6</w:t>
            </w:r>
            <w:r w:rsidRPr="00C575C6">
              <w:rPr>
                <w:color w:val="000000"/>
              </w:rPr>
              <w:t>000</w:t>
            </w:r>
          </w:p>
        </w:tc>
        <w:tc>
          <w:tcPr>
            <w:tcW w:w="1590" w:type="dxa"/>
          </w:tcPr>
          <w:p w:rsidR="00BA2B98" w:rsidRDefault="00BA2B98" w:rsidP="005D6D7E">
            <w:pPr>
              <w:jc w:val="center"/>
              <w:rPr>
                <w:color w:val="000000"/>
              </w:rPr>
            </w:pPr>
          </w:p>
        </w:tc>
        <w:tc>
          <w:tcPr>
            <w:tcW w:w="1605" w:type="dxa"/>
          </w:tcPr>
          <w:p w:rsidR="00BA2B98" w:rsidRDefault="00BA2B98" w:rsidP="005D6D7E">
            <w:pPr>
              <w:jc w:val="center"/>
              <w:rPr>
                <w:color w:val="000000"/>
              </w:rPr>
            </w:pPr>
          </w:p>
        </w:tc>
      </w:tr>
      <w:tr w:rsidR="00BA2B98" w:rsidRPr="001F1BC1" w:rsidTr="0037013E">
        <w:tc>
          <w:tcPr>
            <w:tcW w:w="1095" w:type="dxa"/>
          </w:tcPr>
          <w:p w:rsidR="00BA2B98" w:rsidRDefault="00BA2B98" w:rsidP="005D6D7E">
            <w:pPr>
              <w:jc w:val="center"/>
              <w:rPr>
                <w:color w:val="000000"/>
              </w:rPr>
            </w:pPr>
            <w:r w:rsidRPr="00C575C6">
              <w:rPr>
                <w:color w:val="000000"/>
              </w:rPr>
              <w:t>12</w:t>
            </w:r>
          </w:p>
        </w:tc>
        <w:tc>
          <w:tcPr>
            <w:tcW w:w="1995" w:type="dxa"/>
          </w:tcPr>
          <w:p w:rsidR="00BA2B98" w:rsidRDefault="00BA2B98" w:rsidP="005D6D7E">
            <w:pPr>
              <w:jc w:val="center"/>
              <w:rPr>
                <w:color w:val="000000"/>
              </w:rPr>
            </w:pPr>
            <w:r>
              <w:rPr>
                <w:color w:val="000000"/>
              </w:rPr>
              <w:t xml:space="preserve">  </w:t>
            </w:r>
            <w:r w:rsidRPr="00C575C6">
              <w:rPr>
                <w:color w:val="000000"/>
              </w:rPr>
              <w:t>2</w:t>
            </w:r>
            <w:r>
              <w:rPr>
                <w:color w:val="000000"/>
              </w:rPr>
              <w:t>0</w:t>
            </w:r>
            <w:r w:rsidRPr="00C575C6">
              <w:rPr>
                <w:color w:val="000000"/>
              </w:rPr>
              <w:t>000</w:t>
            </w:r>
          </w:p>
        </w:tc>
        <w:tc>
          <w:tcPr>
            <w:tcW w:w="1560" w:type="dxa"/>
          </w:tcPr>
          <w:p w:rsidR="00BA2B98" w:rsidRDefault="00BA2B98" w:rsidP="005D6D7E">
            <w:pPr>
              <w:jc w:val="center"/>
              <w:rPr>
                <w:color w:val="000000"/>
              </w:rPr>
            </w:pPr>
            <w:r w:rsidRPr="00C575C6">
              <w:rPr>
                <w:color w:val="000000"/>
              </w:rPr>
              <w:t> </w:t>
            </w:r>
          </w:p>
        </w:tc>
        <w:tc>
          <w:tcPr>
            <w:tcW w:w="1740" w:type="dxa"/>
          </w:tcPr>
          <w:p w:rsidR="00BA2B98" w:rsidRDefault="00BA2B98" w:rsidP="005D6D7E">
            <w:pPr>
              <w:jc w:val="center"/>
              <w:rPr>
                <w:color w:val="000000"/>
              </w:rPr>
            </w:pPr>
            <w:r w:rsidRPr="00C575C6">
              <w:rPr>
                <w:color w:val="000000"/>
              </w:rPr>
              <w:t> </w:t>
            </w:r>
          </w:p>
        </w:tc>
        <w:tc>
          <w:tcPr>
            <w:tcW w:w="1590" w:type="dxa"/>
          </w:tcPr>
          <w:p w:rsidR="00BA2B98" w:rsidRDefault="00BA2B98" w:rsidP="005D6D7E">
            <w:pPr>
              <w:jc w:val="center"/>
              <w:rPr>
                <w:color w:val="000000"/>
              </w:rPr>
            </w:pPr>
            <w:r w:rsidRPr="00C575C6">
              <w:rPr>
                <w:color w:val="000000"/>
              </w:rPr>
              <w:t> </w:t>
            </w:r>
          </w:p>
        </w:tc>
        <w:tc>
          <w:tcPr>
            <w:tcW w:w="1605" w:type="dxa"/>
          </w:tcPr>
          <w:p w:rsidR="00BA2B98" w:rsidRDefault="00BA2B98" w:rsidP="005D6D7E">
            <w:pPr>
              <w:jc w:val="center"/>
              <w:rPr>
                <w:color w:val="000000"/>
              </w:rPr>
            </w:pPr>
            <w:r w:rsidRPr="00C575C6">
              <w:rPr>
                <w:color w:val="000000"/>
              </w:rPr>
              <w:t> </w:t>
            </w:r>
          </w:p>
        </w:tc>
      </w:tr>
      <w:tr w:rsidR="00BA2B98" w:rsidRPr="001F1BC1" w:rsidTr="0037013E">
        <w:tc>
          <w:tcPr>
            <w:tcW w:w="1095" w:type="dxa"/>
          </w:tcPr>
          <w:p w:rsidR="00BA2B98" w:rsidRDefault="00BA2B98" w:rsidP="005D6D7E">
            <w:pPr>
              <w:jc w:val="center"/>
              <w:rPr>
                <w:color w:val="000000"/>
              </w:rPr>
            </w:pPr>
            <w:r w:rsidRPr="00C575C6">
              <w:rPr>
                <w:color w:val="000000"/>
              </w:rPr>
              <w:t>13</w:t>
            </w:r>
          </w:p>
        </w:tc>
        <w:tc>
          <w:tcPr>
            <w:tcW w:w="1995" w:type="dxa"/>
          </w:tcPr>
          <w:p w:rsidR="00BA2B98" w:rsidRDefault="00BA2B98" w:rsidP="005D6D7E">
            <w:pPr>
              <w:jc w:val="center"/>
              <w:rPr>
                <w:color w:val="000000"/>
              </w:rPr>
            </w:pPr>
            <w:r>
              <w:rPr>
                <w:color w:val="000000"/>
              </w:rPr>
              <w:t xml:space="preserve">  16</w:t>
            </w:r>
            <w:r w:rsidRPr="00C575C6">
              <w:rPr>
                <w:color w:val="000000"/>
              </w:rPr>
              <w:t>000</w:t>
            </w:r>
          </w:p>
        </w:tc>
        <w:tc>
          <w:tcPr>
            <w:tcW w:w="3300" w:type="dxa"/>
            <w:gridSpan w:val="2"/>
          </w:tcPr>
          <w:p w:rsidR="00BA2B98" w:rsidRDefault="00BA2B98" w:rsidP="005D6D7E">
            <w:pPr>
              <w:jc w:val="center"/>
              <w:rPr>
                <w:color w:val="000000"/>
              </w:rPr>
            </w:pPr>
            <w:r w:rsidRPr="00C575C6">
              <w:rPr>
                <w:color w:val="000000"/>
              </w:rPr>
              <w:t>Джентльмены</w:t>
            </w:r>
          </w:p>
        </w:tc>
        <w:tc>
          <w:tcPr>
            <w:tcW w:w="3195" w:type="dxa"/>
            <w:gridSpan w:val="2"/>
          </w:tcPr>
          <w:p w:rsidR="00BA2B98" w:rsidRDefault="00BA2B98" w:rsidP="005D6D7E">
            <w:pPr>
              <w:jc w:val="center"/>
              <w:rPr>
                <w:color w:val="000000"/>
              </w:rPr>
            </w:pPr>
            <w:r>
              <w:rPr>
                <w:color w:val="000000"/>
              </w:rPr>
              <w:t>рейтинг</w:t>
            </w:r>
            <w:r w:rsidRPr="00C575C6">
              <w:rPr>
                <w:color w:val="000000"/>
              </w:rPr>
              <w:t xml:space="preserve"> &lt;2400</w:t>
            </w:r>
          </w:p>
        </w:tc>
      </w:tr>
      <w:tr w:rsidR="00BA2B98" w:rsidRPr="001F1BC1" w:rsidTr="0037013E">
        <w:tc>
          <w:tcPr>
            <w:tcW w:w="1095" w:type="dxa"/>
          </w:tcPr>
          <w:p w:rsidR="00BA2B98" w:rsidRDefault="00BA2B98" w:rsidP="005D6D7E">
            <w:pPr>
              <w:jc w:val="center"/>
              <w:rPr>
                <w:color w:val="000000"/>
              </w:rPr>
            </w:pPr>
            <w:r w:rsidRPr="00C575C6">
              <w:rPr>
                <w:color w:val="000000"/>
              </w:rPr>
              <w:t>14</w:t>
            </w:r>
          </w:p>
        </w:tc>
        <w:tc>
          <w:tcPr>
            <w:tcW w:w="1995" w:type="dxa"/>
          </w:tcPr>
          <w:p w:rsidR="00BA2B98" w:rsidRDefault="00BA2B98" w:rsidP="005D6D7E">
            <w:pPr>
              <w:jc w:val="center"/>
              <w:rPr>
                <w:color w:val="000000"/>
              </w:rPr>
            </w:pPr>
            <w:r>
              <w:rPr>
                <w:color w:val="000000"/>
              </w:rPr>
              <w:t xml:space="preserve">  </w:t>
            </w:r>
            <w:r w:rsidRPr="00C575C6">
              <w:rPr>
                <w:color w:val="000000"/>
              </w:rPr>
              <w:t>1</w:t>
            </w:r>
            <w:r>
              <w:rPr>
                <w:color w:val="000000"/>
              </w:rPr>
              <w:t>6</w:t>
            </w:r>
            <w:r w:rsidRPr="00C575C6">
              <w:rPr>
                <w:color w:val="000000"/>
              </w:rPr>
              <w:t>000</w:t>
            </w:r>
          </w:p>
        </w:tc>
        <w:tc>
          <w:tcPr>
            <w:tcW w:w="1560" w:type="dxa"/>
          </w:tcPr>
          <w:p w:rsidR="00BA2B98" w:rsidRDefault="00BA2B98" w:rsidP="005D6D7E">
            <w:pPr>
              <w:jc w:val="center"/>
              <w:rPr>
                <w:color w:val="000000"/>
              </w:rPr>
            </w:pPr>
            <w:r w:rsidRPr="00C575C6">
              <w:rPr>
                <w:color w:val="000000"/>
              </w:rPr>
              <w:t>1</w:t>
            </w:r>
          </w:p>
        </w:tc>
        <w:tc>
          <w:tcPr>
            <w:tcW w:w="1740" w:type="dxa"/>
          </w:tcPr>
          <w:p w:rsidR="00BA2B98" w:rsidRDefault="00BA2B98" w:rsidP="005D6D7E">
            <w:pPr>
              <w:jc w:val="center"/>
              <w:rPr>
                <w:color w:val="000000"/>
              </w:rPr>
            </w:pPr>
            <w:r w:rsidRPr="00C575C6">
              <w:rPr>
                <w:color w:val="000000"/>
              </w:rPr>
              <w:t>12000</w:t>
            </w:r>
          </w:p>
        </w:tc>
        <w:tc>
          <w:tcPr>
            <w:tcW w:w="1590" w:type="dxa"/>
          </w:tcPr>
          <w:p w:rsidR="00BA2B98" w:rsidRDefault="00BA2B98" w:rsidP="005D6D7E">
            <w:pPr>
              <w:jc w:val="center"/>
              <w:rPr>
                <w:color w:val="000000"/>
              </w:rPr>
            </w:pPr>
            <w:r w:rsidRPr="00C575C6">
              <w:rPr>
                <w:color w:val="000000"/>
              </w:rPr>
              <w:t>1</w:t>
            </w:r>
          </w:p>
        </w:tc>
        <w:tc>
          <w:tcPr>
            <w:tcW w:w="1605" w:type="dxa"/>
          </w:tcPr>
          <w:p w:rsidR="00BA2B98" w:rsidRDefault="00BA2B98" w:rsidP="005D6D7E">
            <w:pPr>
              <w:jc w:val="center"/>
              <w:rPr>
                <w:color w:val="000000"/>
              </w:rPr>
            </w:pPr>
            <w:r w:rsidRPr="00C575C6">
              <w:rPr>
                <w:color w:val="000000"/>
              </w:rPr>
              <w:t>20000</w:t>
            </w:r>
          </w:p>
        </w:tc>
      </w:tr>
      <w:tr w:rsidR="00BA2B98" w:rsidRPr="001F1BC1" w:rsidTr="0037013E">
        <w:tc>
          <w:tcPr>
            <w:tcW w:w="1095" w:type="dxa"/>
          </w:tcPr>
          <w:p w:rsidR="00BA2B98" w:rsidRDefault="00BA2B98" w:rsidP="005D6D7E">
            <w:pPr>
              <w:jc w:val="center"/>
              <w:rPr>
                <w:color w:val="000000"/>
              </w:rPr>
            </w:pPr>
            <w:r w:rsidRPr="00C575C6">
              <w:rPr>
                <w:color w:val="000000"/>
              </w:rPr>
              <w:t>15</w:t>
            </w:r>
          </w:p>
        </w:tc>
        <w:tc>
          <w:tcPr>
            <w:tcW w:w="1995" w:type="dxa"/>
          </w:tcPr>
          <w:p w:rsidR="00BA2B98" w:rsidRDefault="00BA2B98" w:rsidP="005D6D7E">
            <w:pPr>
              <w:jc w:val="center"/>
              <w:rPr>
                <w:color w:val="000000"/>
              </w:rPr>
            </w:pPr>
            <w:r>
              <w:rPr>
                <w:color w:val="000000"/>
              </w:rPr>
              <w:t xml:space="preserve">  </w:t>
            </w:r>
            <w:r w:rsidRPr="00C575C6">
              <w:rPr>
                <w:color w:val="000000"/>
              </w:rPr>
              <w:t>1</w:t>
            </w:r>
            <w:r>
              <w:rPr>
                <w:color w:val="000000"/>
              </w:rPr>
              <w:t>2</w:t>
            </w:r>
            <w:r w:rsidRPr="00C575C6">
              <w:rPr>
                <w:color w:val="000000"/>
              </w:rPr>
              <w:t>000</w:t>
            </w:r>
          </w:p>
        </w:tc>
        <w:tc>
          <w:tcPr>
            <w:tcW w:w="1560" w:type="dxa"/>
          </w:tcPr>
          <w:p w:rsidR="00BA2B98" w:rsidRDefault="00BA2B98" w:rsidP="005D6D7E">
            <w:pPr>
              <w:jc w:val="center"/>
              <w:rPr>
                <w:color w:val="000000"/>
              </w:rPr>
            </w:pPr>
            <w:r w:rsidRPr="00C575C6">
              <w:rPr>
                <w:color w:val="000000"/>
              </w:rPr>
              <w:t>2</w:t>
            </w:r>
          </w:p>
        </w:tc>
        <w:tc>
          <w:tcPr>
            <w:tcW w:w="1740" w:type="dxa"/>
          </w:tcPr>
          <w:p w:rsidR="00BA2B98" w:rsidRDefault="00BA2B98" w:rsidP="005D6D7E">
            <w:pPr>
              <w:jc w:val="center"/>
              <w:rPr>
                <w:color w:val="000000"/>
              </w:rPr>
            </w:pPr>
            <w:r>
              <w:rPr>
                <w:color w:val="000000"/>
              </w:rPr>
              <w:t xml:space="preserve">  </w:t>
            </w:r>
            <w:r w:rsidRPr="00C575C6">
              <w:rPr>
                <w:color w:val="000000"/>
              </w:rPr>
              <w:t>8000</w:t>
            </w:r>
          </w:p>
        </w:tc>
        <w:tc>
          <w:tcPr>
            <w:tcW w:w="1590" w:type="dxa"/>
          </w:tcPr>
          <w:p w:rsidR="00BA2B98" w:rsidRDefault="00BA2B98" w:rsidP="005D6D7E">
            <w:pPr>
              <w:jc w:val="center"/>
              <w:rPr>
                <w:color w:val="000000"/>
              </w:rPr>
            </w:pPr>
            <w:r w:rsidRPr="00C575C6">
              <w:rPr>
                <w:color w:val="000000"/>
              </w:rPr>
              <w:t>2</w:t>
            </w:r>
          </w:p>
        </w:tc>
        <w:tc>
          <w:tcPr>
            <w:tcW w:w="1605" w:type="dxa"/>
          </w:tcPr>
          <w:p w:rsidR="00BA2B98" w:rsidRDefault="00BA2B98" w:rsidP="005D6D7E">
            <w:pPr>
              <w:jc w:val="center"/>
              <w:rPr>
                <w:color w:val="000000"/>
              </w:rPr>
            </w:pPr>
            <w:r w:rsidRPr="00C575C6">
              <w:rPr>
                <w:color w:val="000000"/>
              </w:rPr>
              <w:t>12000</w:t>
            </w:r>
          </w:p>
        </w:tc>
      </w:tr>
      <w:tr w:rsidR="00BA2B98" w:rsidRPr="001F1BC1" w:rsidTr="0037013E">
        <w:tc>
          <w:tcPr>
            <w:tcW w:w="1095" w:type="dxa"/>
          </w:tcPr>
          <w:p w:rsidR="00BA2B98" w:rsidRDefault="00BA2B98" w:rsidP="005D6D7E">
            <w:pPr>
              <w:jc w:val="center"/>
              <w:rPr>
                <w:color w:val="000000"/>
              </w:rPr>
            </w:pPr>
            <w:r w:rsidRPr="00C575C6">
              <w:rPr>
                <w:color w:val="000000"/>
              </w:rPr>
              <w:t>16</w:t>
            </w:r>
          </w:p>
        </w:tc>
        <w:tc>
          <w:tcPr>
            <w:tcW w:w="1995" w:type="dxa"/>
          </w:tcPr>
          <w:p w:rsidR="00BA2B98" w:rsidRDefault="00BA2B98" w:rsidP="005D6D7E">
            <w:pPr>
              <w:jc w:val="center"/>
              <w:rPr>
                <w:color w:val="000000"/>
              </w:rPr>
            </w:pPr>
            <w:r>
              <w:rPr>
                <w:color w:val="000000"/>
              </w:rPr>
              <w:t xml:space="preserve">  </w:t>
            </w:r>
            <w:r w:rsidRPr="00C575C6">
              <w:rPr>
                <w:color w:val="000000"/>
              </w:rPr>
              <w:t>1</w:t>
            </w:r>
            <w:r>
              <w:rPr>
                <w:color w:val="000000"/>
              </w:rPr>
              <w:t>2</w:t>
            </w:r>
            <w:r w:rsidRPr="00C575C6">
              <w:rPr>
                <w:color w:val="000000"/>
              </w:rPr>
              <w:t>000</w:t>
            </w:r>
          </w:p>
        </w:tc>
        <w:tc>
          <w:tcPr>
            <w:tcW w:w="1560" w:type="dxa"/>
          </w:tcPr>
          <w:p w:rsidR="00BA2B98" w:rsidRDefault="00BA2B98" w:rsidP="005D6D7E">
            <w:pPr>
              <w:jc w:val="center"/>
              <w:rPr>
                <w:color w:val="000000"/>
              </w:rPr>
            </w:pPr>
          </w:p>
        </w:tc>
        <w:tc>
          <w:tcPr>
            <w:tcW w:w="1740" w:type="dxa"/>
          </w:tcPr>
          <w:p w:rsidR="00BA2B98" w:rsidRDefault="00BA2B98" w:rsidP="005D6D7E">
            <w:pPr>
              <w:jc w:val="center"/>
              <w:rPr>
                <w:color w:val="000000"/>
              </w:rPr>
            </w:pPr>
          </w:p>
        </w:tc>
        <w:tc>
          <w:tcPr>
            <w:tcW w:w="1590" w:type="dxa"/>
          </w:tcPr>
          <w:p w:rsidR="00BA2B98" w:rsidRDefault="00BA2B98" w:rsidP="005D6D7E">
            <w:pPr>
              <w:jc w:val="center"/>
              <w:rPr>
                <w:color w:val="000000"/>
              </w:rPr>
            </w:pPr>
            <w:r w:rsidRPr="00C575C6">
              <w:rPr>
                <w:color w:val="000000"/>
              </w:rPr>
              <w:t>3</w:t>
            </w:r>
          </w:p>
        </w:tc>
        <w:tc>
          <w:tcPr>
            <w:tcW w:w="1605" w:type="dxa"/>
          </w:tcPr>
          <w:p w:rsidR="00BA2B98" w:rsidRDefault="00BA2B98" w:rsidP="005D6D7E">
            <w:pPr>
              <w:jc w:val="center"/>
              <w:rPr>
                <w:color w:val="000000"/>
              </w:rPr>
            </w:pPr>
            <w:r>
              <w:rPr>
                <w:color w:val="000000"/>
              </w:rPr>
              <w:t xml:space="preserve">  </w:t>
            </w:r>
            <w:r w:rsidRPr="00C575C6">
              <w:rPr>
                <w:color w:val="000000"/>
              </w:rPr>
              <w:t>8000</w:t>
            </w:r>
          </w:p>
        </w:tc>
      </w:tr>
      <w:tr w:rsidR="00BA2B98" w:rsidRPr="001F1BC1" w:rsidTr="0037013E">
        <w:tc>
          <w:tcPr>
            <w:tcW w:w="1095" w:type="dxa"/>
          </w:tcPr>
          <w:p w:rsidR="00BA2B98" w:rsidRDefault="00BA2B98" w:rsidP="005D6D7E">
            <w:pPr>
              <w:jc w:val="center"/>
              <w:rPr>
                <w:color w:val="000000"/>
              </w:rPr>
            </w:pPr>
            <w:r w:rsidRPr="00C575C6">
              <w:rPr>
                <w:color w:val="000000"/>
              </w:rPr>
              <w:t>17</w:t>
            </w:r>
          </w:p>
        </w:tc>
        <w:tc>
          <w:tcPr>
            <w:tcW w:w="1995" w:type="dxa"/>
          </w:tcPr>
          <w:p w:rsidR="00BA2B98" w:rsidRDefault="00BA2B98" w:rsidP="005D6D7E">
            <w:pPr>
              <w:jc w:val="center"/>
              <w:rPr>
                <w:color w:val="000000"/>
              </w:rPr>
            </w:pPr>
            <w:r>
              <w:rPr>
                <w:color w:val="000000"/>
              </w:rPr>
              <w:t xml:space="preserve">  </w:t>
            </w:r>
            <w:r w:rsidRPr="00C575C6">
              <w:rPr>
                <w:color w:val="000000"/>
              </w:rPr>
              <w:t>12000</w:t>
            </w:r>
          </w:p>
        </w:tc>
        <w:tc>
          <w:tcPr>
            <w:tcW w:w="1560" w:type="dxa"/>
          </w:tcPr>
          <w:p w:rsidR="00BA2B98" w:rsidRDefault="00BA2B98" w:rsidP="005D6D7E">
            <w:pPr>
              <w:jc w:val="center"/>
              <w:rPr>
                <w:color w:val="000000"/>
              </w:rPr>
            </w:pPr>
            <w:r w:rsidRPr="00C575C6">
              <w:rPr>
                <w:color w:val="000000"/>
              </w:rPr>
              <w:t> </w:t>
            </w:r>
          </w:p>
        </w:tc>
        <w:tc>
          <w:tcPr>
            <w:tcW w:w="1740" w:type="dxa"/>
          </w:tcPr>
          <w:p w:rsidR="00BA2B98" w:rsidRDefault="00BA2B98" w:rsidP="005D6D7E">
            <w:pPr>
              <w:jc w:val="center"/>
              <w:rPr>
                <w:color w:val="000000"/>
              </w:rPr>
            </w:pPr>
            <w:r w:rsidRPr="00C575C6">
              <w:rPr>
                <w:color w:val="000000"/>
              </w:rPr>
              <w:t> </w:t>
            </w:r>
          </w:p>
        </w:tc>
        <w:tc>
          <w:tcPr>
            <w:tcW w:w="1590" w:type="dxa"/>
          </w:tcPr>
          <w:p w:rsidR="00BA2B98" w:rsidRDefault="00BA2B98" w:rsidP="005D6D7E">
            <w:pPr>
              <w:jc w:val="center"/>
              <w:rPr>
                <w:color w:val="000000"/>
              </w:rPr>
            </w:pPr>
            <w:r w:rsidRPr="00C575C6">
              <w:rPr>
                <w:color w:val="000000"/>
              </w:rPr>
              <w:t> </w:t>
            </w:r>
          </w:p>
        </w:tc>
        <w:tc>
          <w:tcPr>
            <w:tcW w:w="1605" w:type="dxa"/>
          </w:tcPr>
          <w:p w:rsidR="00BA2B98" w:rsidRDefault="00BA2B98" w:rsidP="005D6D7E">
            <w:pPr>
              <w:jc w:val="center"/>
              <w:rPr>
                <w:color w:val="000000"/>
              </w:rPr>
            </w:pPr>
            <w:r w:rsidRPr="00C575C6">
              <w:rPr>
                <w:color w:val="000000"/>
              </w:rPr>
              <w:t> </w:t>
            </w:r>
          </w:p>
        </w:tc>
      </w:tr>
      <w:tr w:rsidR="00BA2B98" w:rsidRPr="001F1BC1" w:rsidTr="0037013E">
        <w:tc>
          <w:tcPr>
            <w:tcW w:w="1095" w:type="dxa"/>
          </w:tcPr>
          <w:p w:rsidR="00BA2B98" w:rsidRDefault="00BA2B98" w:rsidP="005D6D7E">
            <w:pPr>
              <w:jc w:val="center"/>
              <w:rPr>
                <w:color w:val="000000"/>
              </w:rPr>
            </w:pPr>
            <w:r w:rsidRPr="00C575C6">
              <w:rPr>
                <w:color w:val="000000"/>
              </w:rPr>
              <w:t>18</w:t>
            </w:r>
          </w:p>
        </w:tc>
        <w:tc>
          <w:tcPr>
            <w:tcW w:w="1995" w:type="dxa"/>
          </w:tcPr>
          <w:p w:rsidR="00BA2B98" w:rsidRDefault="00BA2B98" w:rsidP="005D6D7E">
            <w:pPr>
              <w:jc w:val="center"/>
              <w:rPr>
                <w:color w:val="000000"/>
              </w:rPr>
            </w:pPr>
            <w:r>
              <w:rPr>
                <w:color w:val="000000"/>
              </w:rPr>
              <w:t xml:space="preserve">  </w:t>
            </w:r>
            <w:r w:rsidRPr="00C575C6">
              <w:rPr>
                <w:color w:val="000000"/>
              </w:rPr>
              <w:t>1</w:t>
            </w:r>
            <w:r>
              <w:rPr>
                <w:color w:val="000000"/>
              </w:rPr>
              <w:t>0</w:t>
            </w:r>
            <w:r w:rsidRPr="00C575C6">
              <w:rPr>
                <w:color w:val="000000"/>
              </w:rPr>
              <w:t>000</w:t>
            </w:r>
          </w:p>
        </w:tc>
        <w:tc>
          <w:tcPr>
            <w:tcW w:w="3300" w:type="dxa"/>
            <w:gridSpan w:val="2"/>
          </w:tcPr>
          <w:p w:rsidR="00BA2B98" w:rsidRDefault="00BA2B98" w:rsidP="005D6D7E">
            <w:pPr>
              <w:jc w:val="center"/>
              <w:rPr>
                <w:color w:val="000000"/>
              </w:rPr>
            </w:pPr>
            <w:r>
              <w:rPr>
                <w:color w:val="000000"/>
              </w:rPr>
              <w:t>рейтинг</w:t>
            </w:r>
            <w:r w:rsidRPr="00C575C6">
              <w:rPr>
                <w:color w:val="000000"/>
              </w:rPr>
              <w:t xml:space="preserve"> &lt;2200</w:t>
            </w:r>
          </w:p>
        </w:tc>
        <w:tc>
          <w:tcPr>
            <w:tcW w:w="3195" w:type="dxa"/>
            <w:gridSpan w:val="2"/>
          </w:tcPr>
          <w:p w:rsidR="00BA2B98" w:rsidRDefault="00BA2B98" w:rsidP="005D6D7E">
            <w:pPr>
              <w:jc w:val="center"/>
              <w:rPr>
                <w:color w:val="000000"/>
              </w:rPr>
            </w:pPr>
            <w:r>
              <w:rPr>
                <w:color w:val="000000"/>
              </w:rPr>
              <w:t>рейтинг</w:t>
            </w:r>
            <w:r w:rsidRPr="00C575C6">
              <w:rPr>
                <w:color w:val="000000"/>
              </w:rPr>
              <w:t xml:space="preserve"> &lt;2000</w:t>
            </w:r>
          </w:p>
        </w:tc>
      </w:tr>
      <w:tr w:rsidR="00BA2B98" w:rsidRPr="001F1BC1" w:rsidTr="0037013E">
        <w:tc>
          <w:tcPr>
            <w:tcW w:w="1095" w:type="dxa"/>
          </w:tcPr>
          <w:p w:rsidR="00BA2B98" w:rsidRDefault="00BA2B98" w:rsidP="005D6D7E">
            <w:pPr>
              <w:jc w:val="center"/>
              <w:rPr>
                <w:color w:val="000000"/>
              </w:rPr>
            </w:pPr>
            <w:r w:rsidRPr="00C575C6">
              <w:rPr>
                <w:color w:val="000000"/>
              </w:rPr>
              <w:t>19</w:t>
            </w:r>
          </w:p>
        </w:tc>
        <w:tc>
          <w:tcPr>
            <w:tcW w:w="1995" w:type="dxa"/>
          </w:tcPr>
          <w:p w:rsidR="00BA2B98" w:rsidRDefault="00BA2B98" w:rsidP="005D6D7E">
            <w:pPr>
              <w:jc w:val="center"/>
              <w:rPr>
                <w:color w:val="000000"/>
              </w:rPr>
            </w:pPr>
            <w:r>
              <w:rPr>
                <w:color w:val="000000"/>
              </w:rPr>
              <w:t xml:space="preserve">  </w:t>
            </w:r>
            <w:r w:rsidRPr="00C575C6">
              <w:rPr>
                <w:color w:val="000000"/>
              </w:rPr>
              <w:t>1</w:t>
            </w:r>
            <w:r>
              <w:rPr>
                <w:color w:val="000000"/>
              </w:rPr>
              <w:t>0</w:t>
            </w:r>
            <w:r w:rsidRPr="00C575C6">
              <w:rPr>
                <w:color w:val="000000"/>
              </w:rPr>
              <w:t>000</w:t>
            </w:r>
          </w:p>
        </w:tc>
        <w:tc>
          <w:tcPr>
            <w:tcW w:w="1560" w:type="dxa"/>
          </w:tcPr>
          <w:p w:rsidR="00BA2B98" w:rsidRDefault="00BA2B98" w:rsidP="005D6D7E">
            <w:pPr>
              <w:jc w:val="center"/>
              <w:rPr>
                <w:color w:val="000000"/>
              </w:rPr>
            </w:pPr>
            <w:r w:rsidRPr="00C575C6">
              <w:rPr>
                <w:color w:val="000000"/>
              </w:rPr>
              <w:t>1</w:t>
            </w:r>
          </w:p>
        </w:tc>
        <w:tc>
          <w:tcPr>
            <w:tcW w:w="1740" w:type="dxa"/>
          </w:tcPr>
          <w:p w:rsidR="00BA2B98" w:rsidRDefault="00BA2B98" w:rsidP="005D6D7E">
            <w:pPr>
              <w:jc w:val="center"/>
              <w:rPr>
                <w:color w:val="000000"/>
              </w:rPr>
            </w:pPr>
            <w:r w:rsidRPr="00C575C6">
              <w:rPr>
                <w:color w:val="000000"/>
              </w:rPr>
              <w:t>15000</w:t>
            </w:r>
          </w:p>
        </w:tc>
        <w:tc>
          <w:tcPr>
            <w:tcW w:w="1590" w:type="dxa"/>
          </w:tcPr>
          <w:p w:rsidR="00BA2B98" w:rsidRDefault="00BA2B98" w:rsidP="005D6D7E">
            <w:pPr>
              <w:jc w:val="center"/>
              <w:rPr>
                <w:color w:val="000000"/>
              </w:rPr>
            </w:pPr>
            <w:r w:rsidRPr="00C575C6">
              <w:rPr>
                <w:color w:val="000000"/>
              </w:rPr>
              <w:t>1</w:t>
            </w:r>
          </w:p>
        </w:tc>
        <w:tc>
          <w:tcPr>
            <w:tcW w:w="1605" w:type="dxa"/>
          </w:tcPr>
          <w:p w:rsidR="00BA2B98" w:rsidRDefault="00BA2B98" w:rsidP="005D6D7E">
            <w:pPr>
              <w:jc w:val="center"/>
              <w:rPr>
                <w:color w:val="000000"/>
              </w:rPr>
            </w:pPr>
            <w:r>
              <w:rPr>
                <w:color w:val="000000"/>
              </w:rPr>
              <w:t xml:space="preserve"> </w:t>
            </w:r>
            <w:r w:rsidRPr="00C575C6">
              <w:rPr>
                <w:color w:val="000000"/>
              </w:rPr>
              <w:t>8000</w:t>
            </w:r>
          </w:p>
        </w:tc>
      </w:tr>
      <w:tr w:rsidR="00BA2B98" w:rsidRPr="001F1BC1" w:rsidTr="0037013E">
        <w:tc>
          <w:tcPr>
            <w:tcW w:w="1095" w:type="dxa"/>
          </w:tcPr>
          <w:p w:rsidR="00BA2B98" w:rsidRDefault="00BA2B98" w:rsidP="005D6D7E">
            <w:pPr>
              <w:jc w:val="center"/>
              <w:rPr>
                <w:color w:val="000000"/>
              </w:rPr>
            </w:pPr>
            <w:r w:rsidRPr="00C575C6">
              <w:rPr>
                <w:color w:val="000000"/>
              </w:rPr>
              <w:t>20</w:t>
            </w:r>
          </w:p>
        </w:tc>
        <w:tc>
          <w:tcPr>
            <w:tcW w:w="1995" w:type="dxa"/>
          </w:tcPr>
          <w:p w:rsidR="00BA2B98" w:rsidRDefault="00BA2B98" w:rsidP="005D6D7E">
            <w:pPr>
              <w:jc w:val="center"/>
              <w:rPr>
                <w:color w:val="000000"/>
              </w:rPr>
            </w:pPr>
            <w:r>
              <w:rPr>
                <w:color w:val="000000"/>
              </w:rPr>
              <w:t xml:space="preserve">  </w:t>
            </w:r>
            <w:r w:rsidRPr="00C575C6">
              <w:rPr>
                <w:color w:val="000000"/>
              </w:rPr>
              <w:t>1</w:t>
            </w:r>
            <w:r>
              <w:rPr>
                <w:color w:val="000000"/>
              </w:rPr>
              <w:t>0</w:t>
            </w:r>
            <w:r w:rsidRPr="00C575C6">
              <w:rPr>
                <w:color w:val="000000"/>
              </w:rPr>
              <w:t>000</w:t>
            </w:r>
          </w:p>
        </w:tc>
        <w:tc>
          <w:tcPr>
            <w:tcW w:w="1560" w:type="dxa"/>
          </w:tcPr>
          <w:p w:rsidR="00BA2B98" w:rsidRDefault="00BA2B98" w:rsidP="005D6D7E">
            <w:pPr>
              <w:jc w:val="center"/>
              <w:rPr>
                <w:color w:val="000000"/>
              </w:rPr>
            </w:pPr>
            <w:r w:rsidRPr="00C575C6">
              <w:rPr>
                <w:color w:val="000000"/>
              </w:rPr>
              <w:t>2</w:t>
            </w:r>
          </w:p>
        </w:tc>
        <w:tc>
          <w:tcPr>
            <w:tcW w:w="1740" w:type="dxa"/>
          </w:tcPr>
          <w:p w:rsidR="00BA2B98" w:rsidRDefault="00BA2B98" w:rsidP="005D6D7E">
            <w:pPr>
              <w:jc w:val="center"/>
              <w:rPr>
                <w:color w:val="000000"/>
              </w:rPr>
            </w:pPr>
            <w:r w:rsidRPr="00C575C6">
              <w:rPr>
                <w:color w:val="000000"/>
              </w:rPr>
              <w:t>10000</w:t>
            </w:r>
          </w:p>
        </w:tc>
        <w:tc>
          <w:tcPr>
            <w:tcW w:w="1590" w:type="dxa"/>
          </w:tcPr>
          <w:p w:rsidR="00BA2B98" w:rsidRDefault="00BA2B98" w:rsidP="005D6D7E">
            <w:pPr>
              <w:jc w:val="center"/>
              <w:rPr>
                <w:color w:val="000000"/>
              </w:rPr>
            </w:pPr>
            <w:r w:rsidRPr="00C575C6">
              <w:rPr>
                <w:color w:val="000000"/>
              </w:rPr>
              <w:t> </w:t>
            </w:r>
          </w:p>
        </w:tc>
        <w:tc>
          <w:tcPr>
            <w:tcW w:w="1605" w:type="dxa"/>
          </w:tcPr>
          <w:p w:rsidR="00BA2B98" w:rsidRDefault="00BA2B98" w:rsidP="005D6D7E">
            <w:pPr>
              <w:jc w:val="center"/>
              <w:rPr>
                <w:color w:val="000000"/>
              </w:rPr>
            </w:pPr>
            <w:r w:rsidRPr="00C575C6">
              <w:rPr>
                <w:color w:val="000000"/>
              </w:rPr>
              <w:t> </w:t>
            </w:r>
          </w:p>
        </w:tc>
      </w:tr>
      <w:tr w:rsidR="00BA2B98" w:rsidRPr="001F1BC1" w:rsidTr="0037013E">
        <w:tc>
          <w:tcPr>
            <w:tcW w:w="1095" w:type="dxa"/>
          </w:tcPr>
          <w:p w:rsidR="00BA2B98" w:rsidRDefault="00BA2B98" w:rsidP="005D6D7E">
            <w:pPr>
              <w:jc w:val="center"/>
              <w:rPr>
                <w:color w:val="000000"/>
              </w:rPr>
            </w:pPr>
            <w:r w:rsidRPr="00C575C6">
              <w:rPr>
                <w:color w:val="000000"/>
              </w:rPr>
              <w:t>21</w:t>
            </w:r>
          </w:p>
        </w:tc>
        <w:tc>
          <w:tcPr>
            <w:tcW w:w="1995" w:type="dxa"/>
          </w:tcPr>
          <w:p w:rsidR="00BA2B98" w:rsidRDefault="00BA2B98" w:rsidP="005D6D7E">
            <w:pPr>
              <w:jc w:val="center"/>
              <w:rPr>
                <w:color w:val="000000"/>
              </w:rPr>
            </w:pPr>
            <w:r>
              <w:rPr>
                <w:color w:val="000000"/>
              </w:rPr>
              <w:t xml:space="preserve">    8</w:t>
            </w:r>
            <w:r w:rsidRPr="00C575C6">
              <w:rPr>
                <w:color w:val="000000"/>
              </w:rPr>
              <w:t>000</w:t>
            </w:r>
          </w:p>
        </w:tc>
        <w:tc>
          <w:tcPr>
            <w:tcW w:w="1560" w:type="dxa"/>
          </w:tcPr>
          <w:p w:rsidR="00BA2B98" w:rsidRDefault="00BA2B98" w:rsidP="005D6D7E">
            <w:pPr>
              <w:jc w:val="center"/>
              <w:rPr>
                <w:color w:val="000000"/>
              </w:rPr>
            </w:pPr>
            <w:r w:rsidRPr="00C575C6">
              <w:rPr>
                <w:color w:val="000000"/>
              </w:rPr>
              <w:t>3</w:t>
            </w:r>
          </w:p>
        </w:tc>
        <w:tc>
          <w:tcPr>
            <w:tcW w:w="1740" w:type="dxa"/>
          </w:tcPr>
          <w:p w:rsidR="00BA2B98" w:rsidRDefault="00BA2B98" w:rsidP="005D6D7E">
            <w:pPr>
              <w:jc w:val="center"/>
              <w:rPr>
                <w:color w:val="000000"/>
              </w:rPr>
            </w:pPr>
            <w:r>
              <w:rPr>
                <w:color w:val="000000"/>
              </w:rPr>
              <w:t xml:space="preserve">  </w:t>
            </w:r>
            <w:r w:rsidRPr="00C575C6">
              <w:rPr>
                <w:color w:val="000000"/>
              </w:rPr>
              <w:t>5000</w:t>
            </w:r>
          </w:p>
        </w:tc>
        <w:tc>
          <w:tcPr>
            <w:tcW w:w="3195" w:type="dxa"/>
            <w:gridSpan w:val="2"/>
          </w:tcPr>
          <w:p w:rsidR="00BA2B98" w:rsidRDefault="00BA2B98" w:rsidP="005D6D7E">
            <w:pPr>
              <w:jc w:val="center"/>
              <w:rPr>
                <w:color w:val="000000"/>
              </w:rPr>
            </w:pPr>
            <w:r w:rsidRPr="00C575C6">
              <w:rPr>
                <w:color w:val="000000"/>
              </w:rPr>
              <w:t xml:space="preserve">Без </w:t>
            </w:r>
            <w:r>
              <w:rPr>
                <w:color w:val="000000"/>
              </w:rPr>
              <w:t>рейтинга</w:t>
            </w:r>
          </w:p>
        </w:tc>
      </w:tr>
      <w:tr w:rsidR="00BA2B98" w:rsidRPr="001F1BC1" w:rsidTr="0037013E">
        <w:tc>
          <w:tcPr>
            <w:tcW w:w="1095" w:type="dxa"/>
          </w:tcPr>
          <w:p w:rsidR="00BA2B98" w:rsidRDefault="00BA2B98" w:rsidP="005D6D7E">
            <w:pPr>
              <w:jc w:val="center"/>
              <w:rPr>
                <w:color w:val="000000"/>
              </w:rPr>
            </w:pPr>
            <w:r w:rsidRPr="00C575C6">
              <w:rPr>
                <w:color w:val="000000"/>
              </w:rPr>
              <w:t>22</w:t>
            </w:r>
          </w:p>
        </w:tc>
        <w:tc>
          <w:tcPr>
            <w:tcW w:w="1995" w:type="dxa"/>
          </w:tcPr>
          <w:p w:rsidR="00BA2B98" w:rsidRDefault="00BA2B98" w:rsidP="005D6D7E">
            <w:pPr>
              <w:jc w:val="center"/>
              <w:rPr>
                <w:color w:val="000000"/>
              </w:rPr>
            </w:pPr>
            <w:r>
              <w:rPr>
                <w:color w:val="000000"/>
              </w:rPr>
              <w:t xml:space="preserve">    8</w:t>
            </w:r>
            <w:r w:rsidRPr="00C575C6">
              <w:rPr>
                <w:color w:val="000000"/>
              </w:rPr>
              <w:t>000</w:t>
            </w:r>
          </w:p>
        </w:tc>
        <w:tc>
          <w:tcPr>
            <w:tcW w:w="1560" w:type="dxa"/>
          </w:tcPr>
          <w:p w:rsidR="00BA2B98" w:rsidRDefault="00BA2B98" w:rsidP="005D6D7E">
            <w:pPr>
              <w:jc w:val="center"/>
              <w:rPr>
                <w:color w:val="000000"/>
              </w:rPr>
            </w:pPr>
            <w:r w:rsidRPr="00C575C6">
              <w:rPr>
                <w:color w:val="000000"/>
              </w:rPr>
              <w:t> </w:t>
            </w:r>
          </w:p>
        </w:tc>
        <w:tc>
          <w:tcPr>
            <w:tcW w:w="1740" w:type="dxa"/>
          </w:tcPr>
          <w:p w:rsidR="00BA2B98" w:rsidRDefault="00BA2B98" w:rsidP="005D6D7E">
            <w:pPr>
              <w:jc w:val="center"/>
              <w:rPr>
                <w:color w:val="000000"/>
              </w:rPr>
            </w:pPr>
            <w:r w:rsidRPr="00C575C6">
              <w:rPr>
                <w:color w:val="000000"/>
              </w:rPr>
              <w:t> </w:t>
            </w:r>
          </w:p>
        </w:tc>
        <w:tc>
          <w:tcPr>
            <w:tcW w:w="1590" w:type="dxa"/>
          </w:tcPr>
          <w:p w:rsidR="00BA2B98" w:rsidRDefault="00BA2B98" w:rsidP="005D6D7E">
            <w:pPr>
              <w:jc w:val="center"/>
              <w:rPr>
                <w:color w:val="000000"/>
              </w:rPr>
            </w:pPr>
            <w:r w:rsidRPr="00C575C6">
              <w:rPr>
                <w:color w:val="000000"/>
              </w:rPr>
              <w:t>1</w:t>
            </w:r>
          </w:p>
        </w:tc>
        <w:tc>
          <w:tcPr>
            <w:tcW w:w="1605" w:type="dxa"/>
          </w:tcPr>
          <w:p w:rsidR="00BA2B98" w:rsidRDefault="00BA2B98" w:rsidP="005D6D7E">
            <w:pPr>
              <w:jc w:val="center"/>
              <w:rPr>
                <w:color w:val="000000"/>
              </w:rPr>
            </w:pPr>
            <w:r w:rsidRPr="00C575C6">
              <w:rPr>
                <w:color w:val="000000"/>
              </w:rPr>
              <w:t>6000</w:t>
            </w:r>
          </w:p>
        </w:tc>
      </w:tr>
      <w:tr w:rsidR="00BA2B98" w:rsidRPr="001F1BC1" w:rsidTr="0037013E">
        <w:tc>
          <w:tcPr>
            <w:tcW w:w="1095" w:type="dxa"/>
          </w:tcPr>
          <w:p w:rsidR="00BA2B98" w:rsidRDefault="00BA2B98" w:rsidP="005D6D7E">
            <w:pPr>
              <w:jc w:val="center"/>
              <w:rPr>
                <w:color w:val="000000"/>
              </w:rPr>
            </w:pPr>
            <w:r w:rsidRPr="00C575C6">
              <w:rPr>
                <w:color w:val="000000"/>
              </w:rPr>
              <w:t>23</w:t>
            </w:r>
          </w:p>
        </w:tc>
        <w:tc>
          <w:tcPr>
            <w:tcW w:w="1995" w:type="dxa"/>
          </w:tcPr>
          <w:p w:rsidR="00BA2B98" w:rsidRDefault="00BA2B98" w:rsidP="005D6D7E">
            <w:pPr>
              <w:jc w:val="center"/>
              <w:rPr>
                <w:color w:val="000000"/>
              </w:rPr>
            </w:pPr>
            <w:r>
              <w:rPr>
                <w:color w:val="000000"/>
              </w:rPr>
              <w:t xml:space="preserve">    8</w:t>
            </w:r>
            <w:r w:rsidRPr="00C575C6">
              <w:rPr>
                <w:color w:val="000000"/>
              </w:rPr>
              <w:t>000</w:t>
            </w:r>
          </w:p>
        </w:tc>
        <w:tc>
          <w:tcPr>
            <w:tcW w:w="1560" w:type="dxa"/>
          </w:tcPr>
          <w:p w:rsidR="00BA2B98" w:rsidRDefault="00BA2B98" w:rsidP="005D6D7E">
            <w:pPr>
              <w:jc w:val="center"/>
              <w:rPr>
                <w:color w:val="000000"/>
              </w:rPr>
            </w:pPr>
            <w:r w:rsidRPr="00C575C6">
              <w:rPr>
                <w:color w:val="000000"/>
              </w:rPr>
              <w:t> </w:t>
            </w:r>
          </w:p>
        </w:tc>
        <w:tc>
          <w:tcPr>
            <w:tcW w:w="1740" w:type="dxa"/>
          </w:tcPr>
          <w:p w:rsidR="00BA2B98" w:rsidRDefault="00BA2B98" w:rsidP="005D6D7E">
            <w:pPr>
              <w:jc w:val="center"/>
              <w:rPr>
                <w:color w:val="000000"/>
              </w:rPr>
            </w:pPr>
            <w:r w:rsidRPr="00C575C6">
              <w:rPr>
                <w:color w:val="000000"/>
              </w:rPr>
              <w:t> </w:t>
            </w:r>
          </w:p>
        </w:tc>
        <w:tc>
          <w:tcPr>
            <w:tcW w:w="1590" w:type="dxa"/>
          </w:tcPr>
          <w:p w:rsidR="00BA2B98" w:rsidRDefault="00BA2B98" w:rsidP="005D6D7E">
            <w:pPr>
              <w:jc w:val="center"/>
              <w:rPr>
                <w:color w:val="000000"/>
              </w:rPr>
            </w:pPr>
            <w:r w:rsidRPr="00C575C6">
              <w:rPr>
                <w:color w:val="000000"/>
              </w:rPr>
              <w:t> </w:t>
            </w:r>
          </w:p>
        </w:tc>
        <w:tc>
          <w:tcPr>
            <w:tcW w:w="1605" w:type="dxa"/>
          </w:tcPr>
          <w:p w:rsidR="00BA2B98" w:rsidRDefault="00BA2B98" w:rsidP="005D6D7E">
            <w:pPr>
              <w:jc w:val="center"/>
              <w:rPr>
                <w:color w:val="000000"/>
              </w:rPr>
            </w:pPr>
            <w:r w:rsidRPr="00C575C6">
              <w:rPr>
                <w:color w:val="000000"/>
              </w:rPr>
              <w:t> </w:t>
            </w:r>
          </w:p>
        </w:tc>
      </w:tr>
      <w:tr w:rsidR="00BA2B98" w:rsidRPr="001F1BC1" w:rsidTr="0037013E">
        <w:tc>
          <w:tcPr>
            <w:tcW w:w="1095" w:type="dxa"/>
          </w:tcPr>
          <w:p w:rsidR="00BA2B98" w:rsidRDefault="00BA2B98" w:rsidP="005D6D7E">
            <w:pPr>
              <w:jc w:val="center"/>
              <w:rPr>
                <w:color w:val="000000"/>
              </w:rPr>
            </w:pPr>
            <w:r w:rsidRPr="00C575C6">
              <w:rPr>
                <w:color w:val="000000"/>
              </w:rPr>
              <w:t>24</w:t>
            </w:r>
          </w:p>
        </w:tc>
        <w:tc>
          <w:tcPr>
            <w:tcW w:w="1995" w:type="dxa"/>
          </w:tcPr>
          <w:p w:rsidR="00BA2B98" w:rsidRDefault="00BA2B98" w:rsidP="005D6D7E">
            <w:pPr>
              <w:jc w:val="center"/>
              <w:rPr>
                <w:color w:val="000000"/>
              </w:rPr>
            </w:pPr>
            <w:r>
              <w:rPr>
                <w:color w:val="000000"/>
              </w:rPr>
              <w:t xml:space="preserve">    8</w:t>
            </w:r>
            <w:r w:rsidRPr="00C575C6">
              <w:rPr>
                <w:color w:val="000000"/>
              </w:rPr>
              <w:t>000</w:t>
            </w:r>
          </w:p>
        </w:tc>
        <w:tc>
          <w:tcPr>
            <w:tcW w:w="1560" w:type="dxa"/>
          </w:tcPr>
          <w:p w:rsidR="00BA2B98" w:rsidRDefault="00BA2B98" w:rsidP="005D6D7E">
            <w:pPr>
              <w:jc w:val="center"/>
              <w:rPr>
                <w:color w:val="000000"/>
              </w:rPr>
            </w:pPr>
            <w:r w:rsidRPr="00C575C6">
              <w:rPr>
                <w:color w:val="000000"/>
              </w:rPr>
              <w:t> </w:t>
            </w:r>
          </w:p>
        </w:tc>
        <w:tc>
          <w:tcPr>
            <w:tcW w:w="1740" w:type="dxa"/>
          </w:tcPr>
          <w:p w:rsidR="00BA2B98" w:rsidRDefault="00BA2B98" w:rsidP="005D6D7E">
            <w:pPr>
              <w:jc w:val="center"/>
              <w:rPr>
                <w:color w:val="000000"/>
              </w:rPr>
            </w:pPr>
            <w:r w:rsidRPr="00C575C6">
              <w:rPr>
                <w:color w:val="000000"/>
              </w:rPr>
              <w:t> </w:t>
            </w:r>
          </w:p>
        </w:tc>
        <w:tc>
          <w:tcPr>
            <w:tcW w:w="1590" w:type="dxa"/>
          </w:tcPr>
          <w:p w:rsidR="00BA2B98" w:rsidRDefault="00BA2B98" w:rsidP="005D6D7E">
            <w:pPr>
              <w:jc w:val="center"/>
              <w:rPr>
                <w:color w:val="000000"/>
              </w:rPr>
            </w:pPr>
            <w:r w:rsidRPr="00C575C6">
              <w:rPr>
                <w:color w:val="000000"/>
              </w:rPr>
              <w:t> </w:t>
            </w:r>
          </w:p>
        </w:tc>
        <w:tc>
          <w:tcPr>
            <w:tcW w:w="1605" w:type="dxa"/>
          </w:tcPr>
          <w:p w:rsidR="00BA2B98" w:rsidRDefault="00BA2B98" w:rsidP="005D6D7E">
            <w:pPr>
              <w:jc w:val="center"/>
              <w:rPr>
                <w:color w:val="000000"/>
              </w:rPr>
            </w:pPr>
            <w:r w:rsidRPr="00C575C6">
              <w:rPr>
                <w:color w:val="000000"/>
              </w:rPr>
              <w:t> </w:t>
            </w:r>
          </w:p>
        </w:tc>
      </w:tr>
      <w:tr w:rsidR="00BA2B98" w:rsidRPr="001F1BC1" w:rsidTr="0037013E">
        <w:tc>
          <w:tcPr>
            <w:tcW w:w="1095" w:type="dxa"/>
          </w:tcPr>
          <w:p w:rsidR="00BA2B98" w:rsidRDefault="00BA2B98" w:rsidP="005D6D7E">
            <w:pPr>
              <w:jc w:val="center"/>
              <w:rPr>
                <w:color w:val="000000"/>
              </w:rPr>
            </w:pPr>
            <w:r w:rsidRPr="00C575C6">
              <w:rPr>
                <w:color w:val="000000"/>
              </w:rPr>
              <w:t>Всего:</w:t>
            </w:r>
          </w:p>
        </w:tc>
        <w:tc>
          <w:tcPr>
            <w:tcW w:w="1995" w:type="dxa"/>
          </w:tcPr>
          <w:p w:rsidR="00BA2B98" w:rsidRDefault="00BA2B98" w:rsidP="005D6D7E">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1335000</w:t>
            </w:r>
            <w:r>
              <w:rPr>
                <w:color w:val="000000"/>
              </w:rPr>
              <w:fldChar w:fldCharType="end"/>
            </w:r>
          </w:p>
        </w:tc>
        <w:tc>
          <w:tcPr>
            <w:tcW w:w="1560" w:type="dxa"/>
          </w:tcPr>
          <w:p w:rsidR="00BA2B98" w:rsidRDefault="00BA2B98" w:rsidP="005D6D7E">
            <w:pPr>
              <w:jc w:val="center"/>
              <w:rPr>
                <w:color w:val="000000"/>
              </w:rPr>
            </w:pPr>
            <w:r w:rsidRPr="00C575C6">
              <w:rPr>
                <w:color w:val="000000"/>
              </w:rPr>
              <w:t> </w:t>
            </w:r>
          </w:p>
        </w:tc>
        <w:tc>
          <w:tcPr>
            <w:tcW w:w="1740" w:type="dxa"/>
          </w:tcPr>
          <w:p w:rsidR="00BA2B98" w:rsidRDefault="00BA2B98" w:rsidP="00A96883">
            <w:pPr>
              <w:jc w:val="center"/>
              <w:rPr>
                <w:color w:val="000000"/>
              </w:rPr>
            </w:pPr>
            <w:r w:rsidRPr="00C575C6">
              <w:rPr>
                <w:color w:val="000000"/>
              </w:rPr>
              <w:t>Всего:</w:t>
            </w:r>
          </w:p>
        </w:tc>
        <w:tc>
          <w:tcPr>
            <w:tcW w:w="1590" w:type="dxa"/>
          </w:tcPr>
          <w:p w:rsidR="00BA2B98" w:rsidRDefault="00BA2B98" w:rsidP="00A96883">
            <w:pPr>
              <w:jc w:val="center"/>
              <w:rPr>
                <w:color w:val="000000"/>
              </w:rPr>
            </w:pPr>
            <w:r w:rsidRPr="00C575C6">
              <w:rPr>
                <w:color w:val="000000"/>
              </w:rPr>
              <w:t>3</w:t>
            </w:r>
            <w:r>
              <w:rPr>
                <w:color w:val="000000"/>
              </w:rPr>
              <w:t>1</w:t>
            </w:r>
            <w:r w:rsidRPr="00C575C6">
              <w:rPr>
                <w:color w:val="000000"/>
              </w:rPr>
              <w:t>5000</w:t>
            </w:r>
          </w:p>
        </w:tc>
        <w:tc>
          <w:tcPr>
            <w:tcW w:w="1605" w:type="dxa"/>
          </w:tcPr>
          <w:p w:rsidR="00BA2B98" w:rsidRDefault="00BA2B98" w:rsidP="005D6D7E">
            <w:pPr>
              <w:jc w:val="center"/>
              <w:rPr>
                <w:color w:val="000000"/>
              </w:rPr>
            </w:pPr>
          </w:p>
        </w:tc>
      </w:tr>
    </w:tbl>
    <w:p w:rsidR="00BA2B98" w:rsidRDefault="00BA2B98">
      <w:pPr>
        <w:jc w:val="both"/>
      </w:pPr>
    </w:p>
    <w:p w:rsidR="00BA2B98" w:rsidRDefault="00BA2B98" w:rsidP="005D6D7E">
      <w:pPr>
        <w:pStyle w:val="NoSpacing"/>
        <w:suppressAutoHyphens w:val="0"/>
        <w:ind w:firstLine="300"/>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Места определяются по наибольшей сумме набранных очков. В случае равенства очков места распределяются по дополнительным показателям в порядке убывания значимости:</w:t>
      </w:r>
    </w:p>
    <w:p w:rsidR="00BA2B98" w:rsidRDefault="00BA2B98" w:rsidP="005D6D7E">
      <w:pPr>
        <w:pStyle w:val="Default"/>
        <w:numPr>
          <w:ilvl w:val="1"/>
          <w:numId w:val="13"/>
          <w:numberingChange w:id="7" w:author="Unknown" w:date="2017-09-15T08:56:00Z" w:original=""/>
        </w:numPr>
        <w:rPr>
          <w:color w:val="auto"/>
        </w:rPr>
      </w:pPr>
      <w:r w:rsidRPr="00557553">
        <w:rPr>
          <w:color w:val="auto"/>
        </w:rPr>
        <w:t xml:space="preserve">коэффициент Бухгольца; </w:t>
      </w:r>
    </w:p>
    <w:p w:rsidR="00BA2B98" w:rsidRDefault="00BA2B98" w:rsidP="005D6D7E">
      <w:pPr>
        <w:pStyle w:val="Default"/>
        <w:numPr>
          <w:ilvl w:val="1"/>
          <w:numId w:val="13"/>
          <w:numberingChange w:id="8" w:author="Unknown" w:date="2017-09-15T08:56:00Z" w:original=""/>
        </w:numPr>
        <w:rPr>
          <w:color w:val="auto"/>
        </w:rPr>
      </w:pPr>
      <w:r w:rsidRPr="00557553">
        <w:rPr>
          <w:color w:val="auto"/>
        </w:rPr>
        <w:t>ус</w:t>
      </w:r>
      <w:r>
        <w:rPr>
          <w:color w:val="auto"/>
        </w:rPr>
        <w:t>еченный коэффициент Бухгольца (без одного худшего результата);</w:t>
      </w:r>
      <w:r w:rsidRPr="00557553">
        <w:rPr>
          <w:color w:val="auto"/>
        </w:rPr>
        <w:t xml:space="preserve"> </w:t>
      </w:r>
    </w:p>
    <w:p w:rsidR="00BA2B98" w:rsidRPr="00B73995" w:rsidRDefault="00BA2B98" w:rsidP="005D6D7E">
      <w:pPr>
        <w:pStyle w:val="Default"/>
        <w:numPr>
          <w:ilvl w:val="1"/>
          <w:numId w:val="13"/>
          <w:numberingChange w:id="9" w:author="Unknown" w:date="2017-09-15T08:56:00Z" w:original=""/>
        </w:numPr>
        <w:rPr>
          <w:color w:val="auto"/>
        </w:rPr>
      </w:pPr>
      <w:r w:rsidRPr="00B73995">
        <w:rPr>
          <w:color w:val="auto"/>
        </w:rPr>
        <w:t xml:space="preserve">количество побед; </w:t>
      </w:r>
    </w:p>
    <w:p w:rsidR="00BA2B98" w:rsidRPr="00B73995" w:rsidRDefault="00BA2B98" w:rsidP="005D6D7E">
      <w:pPr>
        <w:pStyle w:val="Default"/>
        <w:numPr>
          <w:ilvl w:val="1"/>
          <w:numId w:val="13"/>
          <w:numberingChange w:id="10" w:author="Unknown" w:date="2017-09-15T08:56:00Z" w:original=""/>
        </w:numPr>
        <w:rPr>
          <w:color w:val="auto"/>
        </w:rPr>
      </w:pPr>
      <w:r w:rsidRPr="00B73995">
        <w:rPr>
          <w:color w:val="auto"/>
        </w:rPr>
        <w:t>результат личной встречи.</w:t>
      </w:r>
    </w:p>
    <w:p w:rsidR="00BA2B98" w:rsidRDefault="00BA2B98" w:rsidP="005D6D7E">
      <w:pPr>
        <w:pStyle w:val="1"/>
        <w:spacing w:before="0" w:beforeAutospacing="0" w:after="0" w:afterAutospacing="0"/>
        <w:ind w:firstLine="300"/>
        <w:jc w:val="both"/>
        <w:rPr>
          <w:rFonts w:ascii="Times New Roman" w:cs="Times New Roman"/>
        </w:rPr>
      </w:pPr>
      <w:r>
        <w:rPr>
          <w:rFonts w:ascii="Times New Roman" w:cs="Times New Roman"/>
        </w:rPr>
        <w:tab/>
      </w:r>
    </w:p>
    <w:p w:rsidR="00BA2B98" w:rsidRDefault="00BA2B98" w:rsidP="005D6D7E">
      <w:pPr>
        <w:ind w:firstLine="300"/>
        <w:jc w:val="both"/>
        <w:rPr>
          <w:color w:val="000000"/>
        </w:rPr>
      </w:pPr>
      <w:r w:rsidRPr="00137B31">
        <w:rPr>
          <w:color w:val="000000"/>
        </w:rPr>
        <w:t>В случае равенства очков основные призы делятся по системе Горта, призы менее 1000 рублей не выплачиваются. Специальные призы не делятся. Участник может получить только один приз, за исключением случая, когда участница выигрывает приз в категории «женщины» и основной – в этом случае она получает оба приза.</w:t>
      </w:r>
    </w:p>
    <w:p w:rsidR="00BA2B98" w:rsidRDefault="00BA2B98" w:rsidP="005D6D7E">
      <w:pPr>
        <w:ind w:firstLine="300"/>
        <w:jc w:val="both"/>
        <w:rPr>
          <w:color w:val="000000"/>
        </w:rPr>
      </w:pPr>
      <w:r w:rsidRPr="00137B31">
        <w:rPr>
          <w:color w:val="000000"/>
        </w:rPr>
        <w:t>Участник, не получивший свой приз на закрытии, в дальнейшем может получить только 50% от суммы приза.</w:t>
      </w:r>
    </w:p>
    <w:p w:rsidR="00BA2B98" w:rsidRDefault="00BA2B98" w:rsidP="00E978ED">
      <w:pPr>
        <w:ind w:firstLine="300"/>
        <w:jc w:val="both"/>
        <w:rPr>
          <w:color w:val="000000"/>
        </w:rPr>
      </w:pPr>
      <w:r>
        <w:rPr>
          <w:color w:val="000000"/>
        </w:rPr>
        <w:t>Д</w:t>
      </w:r>
      <w:r w:rsidRPr="00FA279A">
        <w:rPr>
          <w:color w:val="000000"/>
        </w:rPr>
        <w:t>ля получения приза необходим паспорт или свидетельство о рождении</w:t>
      </w:r>
      <w:r>
        <w:rPr>
          <w:color w:val="000000"/>
        </w:rPr>
        <w:t xml:space="preserve">. </w:t>
      </w:r>
      <w:r w:rsidRPr="00BC3F9D">
        <w:rPr>
          <w:color w:val="000000"/>
        </w:rPr>
        <w:t xml:space="preserve">Призы подлежат налогообложению в соответствии с законодательством РФ. </w:t>
      </w:r>
    </w:p>
    <w:p w:rsidR="00BA2B98" w:rsidRDefault="00BA2B98" w:rsidP="005D6D7E">
      <w:pPr>
        <w:ind w:firstLine="300"/>
        <w:jc w:val="both"/>
        <w:rPr>
          <w:color w:val="000000"/>
        </w:rPr>
      </w:pPr>
      <w:r w:rsidRPr="00137B31">
        <w:rPr>
          <w:color w:val="000000"/>
        </w:rPr>
        <w:t>На призы для ветеранов могут претендовать шахм</w:t>
      </w:r>
      <w:r>
        <w:rPr>
          <w:color w:val="000000"/>
        </w:rPr>
        <w:t>атисты, родившиеся до 31.12.1957</w:t>
      </w:r>
      <w:r w:rsidRPr="00137B31">
        <w:rPr>
          <w:color w:val="000000"/>
        </w:rPr>
        <w:t>, для юношей – шахмати</w:t>
      </w:r>
      <w:r>
        <w:rPr>
          <w:color w:val="000000"/>
        </w:rPr>
        <w:t>сты, родившиеся после 01.01.2001</w:t>
      </w:r>
      <w:r w:rsidRPr="00137B31">
        <w:rPr>
          <w:color w:val="000000"/>
        </w:rPr>
        <w:t>, для джентльменов – шахматисты 195</w:t>
      </w:r>
      <w:r>
        <w:rPr>
          <w:color w:val="000000"/>
        </w:rPr>
        <w:t>8</w:t>
      </w:r>
      <w:r w:rsidRPr="00137B31">
        <w:rPr>
          <w:color w:val="000000"/>
        </w:rPr>
        <w:t>-</w:t>
      </w:r>
      <w:r w:rsidRPr="00B73995">
        <w:rPr>
          <w:color w:val="000000"/>
        </w:rPr>
        <w:t>1972</w:t>
      </w:r>
      <w:r w:rsidRPr="00137B31">
        <w:rPr>
          <w:color w:val="000000"/>
        </w:rPr>
        <w:t xml:space="preserve"> гг. рождения.</w:t>
      </w:r>
    </w:p>
    <w:p w:rsidR="00BA2B98" w:rsidRDefault="00BA2B98" w:rsidP="005D6D7E">
      <w:pPr>
        <w:ind w:firstLine="300"/>
        <w:jc w:val="both"/>
        <w:rPr>
          <w:color w:val="000000"/>
        </w:rPr>
      </w:pPr>
      <w:r w:rsidRPr="00137B31">
        <w:rPr>
          <w:color w:val="000000"/>
        </w:rPr>
        <w:t>Победители получают зачетные очки согласно Положению о Кубке России.</w:t>
      </w:r>
    </w:p>
    <w:p w:rsidR="00BA2B98" w:rsidRDefault="00BA2B98" w:rsidP="005D6D7E">
      <w:pPr>
        <w:ind w:firstLine="300"/>
        <w:jc w:val="both"/>
        <w:rPr>
          <w:color w:val="000000"/>
        </w:rPr>
      </w:pPr>
    </w:p>
    <w:p w:rsidR="00BA2B98" w:rsidRDefault="00BA2B98" w:rsidP="00927F76">
      <w:pPr>
        <w:ind w:firstLine="300"/>
        <w:rPr>
          <w:b/>
          <w:bCs/>
        </w:rPr>
      </w:pPr>
      <w:r w:rsidRPr="00927F76">
        <w:rPr>
          <w:b/>
        </w:rPr>
        <w:t xml:space="preserve">8. </w:t>
      </w:r>
      <w:r w:rsidRPr="00927F76">
        <w:rPr>
          <w:b/>
          <w:bCs/>
        </w:rPr>
        <w:t>Блицтурнир</w:t>
      </w:r>
    </w:p>
    <w:p w:rsidR="00BA2B98" w:rsidRPr="00927F76" w:rsidRDefault="00BA2B98" w:rsidP="00927F76">
      <w:pPr>
        <w:ind w:firstLine="300"/>
      </w:pPr>
      <w:r w:rsidRPr="00927F76">
        <w:rPr>
          <w:bCs/>
        </w:rPr>
        <w:t>Турнир</w:t>
      </w:r>
      <w:r>
        <w:rPr>
          <w:bCs/>
        </w:rPr>
        <w:t xml:space="preserve"> проводится</w:t>
      </w:r>
      <w:r w:rsidRPr="00927F76">
        <w:rPr>
          <w:bCs/>
        </w:rPr>
        <w:t xml:space="preserve"> 20 октября, начало в 17:00.</w:t>
      </w:r>
    </w:p>
    <w:p w:rsidR="00BA2B98" w:rsidRPr="00927F76" w:rsidRDefault="00BA2B98" w:rsidP="00927F76">
      <w:pPr>
        <w:ind w:firstLine="300"/>
      </w:pPr>
      <w:r w:rsidRPr="00927F76">
        <w:t>Контроль времени 3 минуты на партию +2 секунды на каждый сделанный ход, 13 туров, швейцарская система.</w:t>
      </w:r>
    </w:p>
    <w:p w:rsidR="00BA2B98" w:rsidRPr="00927F76" w:rsidRDefault="00BA2B98" w:rsidP="00927F76">
      <w:pPr>
        <w:ind w:firstLine="300"/>
      </w:pPr>
      <w:r w:rsidRPr="00927F76">
        <w:t>Турнирный взнос: 500 рублей (юноши до 14, ветераны и женщины – 400 р.), заявки на участие принимаются с 11:00 до 16:45 20 октября.</w:t>
      </w:r>
    </w:p>
    <w:p w:rsidR="00BA2B98" w:rsidRPr="00927F76" w:rsidRDefault="00BA2B98" w:rsidP="00927F76">
      <w:pPr>
        <w:ind w:firstLine="300"/>
        <w:rPr>
          <w:color w:val="575757"/>
        </w:rPr>
      </w:pPr>
      <w:r w:rsidRPr="00927F76">
        <w:rPr>
          <w:color w:val="575757"/>
        </w:rPr>
        <w:t> </w:t>
      </w:r>
      <w:bookmarkStart w:id="11" w:name="_GoBack"/>
      <w:bookmarkEnd w:id="11"/>
    </w:p>
    <w:p w:rsidR="00BA2B98" w:rsidRPr="00927F76" w:rsidRDefault="00BA2B98" w:rsidP="00927F76">
      <w:pPr>
        <w:ind w:firstLine="300"/>
      </w:pPr>
      <w:r w:rsidRPr="00927F76">
        <w:rPr>
          <w:bCs/>
        </w:rPr>
        <w:t>Призовой фонд - 170.000 рублей.</w:t>
      </w:r>
    </w:p>
    <w:tbl>
      <w:tblPr>
        <w:tblW w:w="0" w:type="auto"/>
        <w:tblInd w:w="150" w:type="dxa"/>
        <w:tblBorders>
          <w:top w:val="single" w:sz="6" w:space="0" w:color="426986"/>
          <w:left w:val="single" w:sz="6" w:space="0" w:color="426986"/>
          <w:bottom w:val="single" w:sz="6" w:space="0" w:color="426986"/>
          <w:right w:val="single" w:sz="6" w:space="0" w:color="426986"/>
        </w:tblBorders>
        <w:tblCellMar>
          <w:left w:w="0" w:type="dxa"/>
          <w:right w:w="0" w:type="dxa"/>
        </w:tblCellMar>
        <w:tblLook w:val="00A0"/>
      </w:tblPr>
      <w:tblGrid>
        <w:gridCol w:w="1440"/>
        <w:gridCol w:w="1260"/>
        <w:gridCol w:w="3060"/>
        <w:gridCol w:w="1080"/>
      </w:tblGrid>
      <w:tr w:rsidR="00BA2B98" w:rsidRPr="00927F76" w:rsidTr="007A5E50">
        <w:tc>
          <w:tcPr>
            <w:tcW w:w="2700" w:type="dxa"/>
            <w:gridSpan w:val="2"/>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Основные призы</w:t>
            </w:r>
          </w:p>
        </w:tc>
        <w:tc>
          <w:tcPr>
            <w:tcW w:w="4140" w:type="dxa"/>
            <w:gridSpan w:val="2"/>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Специальные призы</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35000</w:t>
            </w:r>
          </w:p>
        </w:tc>
        <w:tc>
          <w:tcPr>
            <w:tcW w:w="4140" w:type="dxa"/>
            <w:gridSpan w:val="2"/>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Лучш</w:t>
            </w:r>
            <w:r>
              <w:rPr>
                <w:color w:val="000000"/>
              </w:rPr>
              <w:t>ему</w:t>
            </w:r>
            <w:r w:rsidRPr="00927F76">
              <w:rPr>
                <w:color w:val="000000"/>
              </w:rPr>
              <w:t xml:space="preserve"> петербуржц</w:t>
            </w:r>
            <w:r>
              <w:rPr>
                <w:color w:val="000000"/>
              </w:rPr>
              <w:t>у</w:t>
            </w:r>
            <w:r w:rsidRPr="00927F76">
              <w:rPr>
                <w:color w:val="000000"/>
              </w:rPr>
              <w:t>:</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2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25000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 место</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4000</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3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20000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4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15000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5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12000</w:t>
            </w:r>
          </w:p>
        </w:tc>
        <w:tc>
          <w:tcPr>
            <w:tcW w:w="4140" w:type="dxa"/>
            <w:gridSpan w:val="2"/>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Лучш</w:t>
            </w:r>
            <w:r>
              <w:rPr>
                <w:color w:val="000000"/>
              </w:rPr>
              <w:t>ей</w:t>
            </w:r>
            <w:r w:rsidRPr="00927F76">
              <w:rPr>
                <w:color w:val="000000"/>
              </w:rPr>
              <w:t xml:space="preserve"> женщин</w:t>
            </w:r>
            <w:r>
              <w:rPr>
                <w:color w:val="000000"/>
              </w:rPr>
              <w:t>е</w:t>
            </w:r>
            <w:r w:rsidRPr="00927F76">
              <w:rPr>
                <w:color w:val="000000"/>
              </w:rPr>
              <w:t>:</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6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10000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 место</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4000</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7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8000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r>
      <w:tr w:rsidR="00BA2B98" w:rsidRPr="00927F76" w:rsidTr="004825F2">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8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6000</w:t>
            </w:r>
          </w:p>
        </w:tc>
        <w:tc>
          <w:tcPr>
            <w:tcW w:w="4140" w:type="dxa"/>
            <w:gridSpan w:val="2"/>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Лучшему ветерану:</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9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5000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 место</w:t>
            </w:r>
          </w:p>
        </w:tc>
        <w:tc>
          <w:tcPr>
            <w:tcW w:w="1080" w:type="dxa"/>
            <w:tcBorders>
              <w:top w:val="single" w:sz="6" w:space="0" w:color="426986"/>
              <w:left w:val="single" w:sz="6" w:space="0" w:color="426986"/>
              <w:bottom w:val="single" w:sz="6" w:space="0" w:color="426986"/>
            </w:tcBorders>
          </w:tcPr>
          <w:p w:rsidR="00BA2B98" w:rsidRPr="00927F76" w:rsidRDefault="00BA2B98" w:rsidP="00927F76">
            <w:pPr>
              <w:ind w:firstLine="300"/>
              <w:rPr>
                <w:color w:val="000000"/>
              </w:rPr>
            </w:pPr>
            <w:r w:rsidRPr="00927F76">
              <w:rPr>
                <w:color w:val="000000"/>
              </w:rPr>
              <w:t>4000</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10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4000</w:t>
            </w:r>
          </w:p>
        </w:tc>
        <w:tc>
          <w:tcPr>
            <w:tcW w:w="4140" w:type="dxa"/>
            <w:gridSpan w:val="2"/>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Лучшему юниору:</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11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3000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1 место</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4000</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12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3000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13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2000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14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2000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15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2000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16 место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2000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 </w:t>
            </w:r>
          </w:p>
        </w:tc>
      </w:tr>
      <w:tr w:rsidR="00BA2B98" w:rsidRPr="00927F76" w:rsidTr="007A5E50">
        <w:tc>
          <w:tcPr>
            <w:tcW w:w="1440" w:type="dxa"/>
            <w:tcBorders>
              <w:top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Всего</w:t>
            </w:r>
          </w:p>
        </w:tc>
        <w:tc>
          <w:tcPr>
            <w:tcW w:w="12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154000</w:t>
            </w:r>
          </w:p>
        </w:tc>
        <w:tc>
          <w:tcPr>
            <w:tcW w:w="3060" w:type="dxa"/>
            <w:tcBorders>
              <w:top w:val="single" w:sz="6" w:space="0" w:color="426986"/>
              <w:left w:val="single" w:sz="6" w:space="0" w:color="426986"/>
              <w:bottom w:val="single" w:sz="6" w:space="0" w:color="426986"/>
              <w:right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Всего</w:t>
            </w:r>
          </w:p>
        </w:tc>
        <w:tc>
          <w:tcPr>
            <w:tcW w:w="1080" w:type="dxa"/>
            <w:tcBorders>
              <w:top w:val="single" w:sz="6" w:space="0" w:color="426986"/>
              <w:left w:val="single" w:sz="6" w:space="0" w:color="426986"/>
              <w:bottom w:val="single" w:sz="6" w:space="0" w:color="426986"/>
            </w:tcBorders>
            <w:tcMar>
              <w:top w:w="45" w:type="dxa"/>
              <w:left w:w="45" w:type="dxa"/>
              <w:bottom w:w="45" w:type="dxa"/>
              <w:right w:w="45" w:type="dxa"/>
            </w:tcMar>
          </w:tcPr>
          <w:p w:rsidR="00BA2B98" w:rsidRPr="00927F76" w:rsidRDefault="00BA2B98" w:rsidP="00927F76">
            <w:pPr>
              <w:ind w:firstLine="300"/>
              <w:rPr>
                <w:color w:val="000000"/>
              </w:rPr>
            </w:pPr>
            <w:r w:rsidRPr="00927F76">
              <w:rPr>
                <w:color w:val="000000"/>
              </w:rPr>
              <w:t>16000</w:t>
            </w:r>
          </w:p>
        </w:tc>
      </w:tr>
    </w:tbl>
    <w:p w:rsidR="00BA2B98" w:rsidRPr="00927F76" w:rsidRDefault="00BA2B98" w:rsidP="00927F76">
      <w:pPr>
        <w:ind w:firstLine="300"/>
        <w:rPr>
          <w:color w:val="575757"/>
        </w:rPr>
      </w:pPr>
      <w:r w:rsidRPr="00927F76">
        <w:rPr>
          <w:b/>
          <w:bCs/>
          <w:color w:val="575757"/>
        </w:rPr>
        <w:t> </w:t>
      </w:r>
    </w:p>
    <w:p w:rsidR="00BA2B98" w:rsidRPr="00927F76" w:rsidRDefault="00BA2B98" w:rsidP="00927F76">
      <w:pPr>
        <w:ind w:firstLine="300"/>
      </w:pPr>
      <w:r w:rsidRPr="00927F76">
        <w:t>Места определяются по сумме набранных очков, а в случае их равенства:</w:t>
      </w:r>
    </w:p>
    <w:p w:rsidR="00BA2B98" w:rsidRPr="00927F76" w:rsidRDefault="00BA2B98" w:rsidP="00927F76">
      <w:pPr>
        <w:ind w:firstLine="300"/>
      </w:pPr>
      <w:r w:rsidRPr="00927F76">
        <w:t>- по коэффициенту Бухгольца;</w:t>
      </w:r>
    </w:p>
    <w:p w:rsidR="00BA2B98" w:rsidRPr="00927F76" w:rsidRDefault="00BA2B98" w:rsidP="00927F76">
      <w:pPr>
        <w:ind w:firstLine="300"/>
      </w:pPr>
      <w:r w:rsidRPr="00927F76">
        <w:t>- по усредненному коэффициенту Бухгольца (Median-Buchholz);</w:t>
      </w:r>
    </w:p>
    <w:p w:rsidR="00BA2B98" w:rsidRPr="00927F76" w:rsidRDefault="00BA2B98" w:rsidP="00927F76">
      <w:pPr>
        <w:ind w:firstLine="300"/>
      </w:pPr>
      <w:r w:rsidRPr="00927F76">
        <w:t>- по коэффициенту Бергера.</w:t>
      </w:r>
    </w:p>
    <w:p w:rsidR="00BA2B98" w:rsidRPr="00927F76" w:rsidRDefault="00BA2B98" w:rsidP="00927F76">
      <w:pPr>
        <w:ind w:firstLine="300"/>
      </w:pPr>
      <w:r w:rsidRPr="00927F76">
        <w:t>В случае равенства очков призы не делятся. Участник может получить только один приз.</w:t>
      </w:r>
    </w:p>
    <w:p w:rsidR="00BA2B98" w:rsidRPr="00927F76" w:rsidRDefault="00BA2B98" w:rsidP="00927F76">
      <w:pPr>
        <w:ind w:firstLine="300"/>
      </w:pPr>
      <w:r w:rsidRPr="00927F76">
        <w:t>На призы для ветеранов могут претендовать шахматисты, родившиеся до 31.12.1957, для юношей – шахматисты, родившиеся после 01.01.2001.</w:t>
      </w:r>
    </w:p>
    <w:p w:rsidR="00BA2B98" w:rsidRPr="00927F76" w:rsidRDefault="00BA2B98" w:rsidP="00927F76">
      <w:pPr>
        <w:ind w:firstLine="300"/>
      </w:pPr>
      <w:r w:rsidRPr="00927F76">
        <w:t>Призы, не полученные участниками на закрытии</w:t>
      </w:r>
      <w:r>
        <w:t>,</w:t>
      </w:r>
      <w:r w:rsidRPr="00927F76">
        <w:t xml:space="preserve"> не выплачиваются.</w:t>
      </w:r>
    </w:p>
    <w:p w:rsidR="00BA2B98" w:rsidRDefault="00BA2B98" w:rsidP="005D6D7E">
      <w:pPr>
        <w:ind w:firstLine="300"/>
        <w:jc w:val="both"/>
        <w:rPr>
          <w:color w:val="000000"/>
        </w:rPr>
      </w:pPr>
    </w:p>
    <w:p w:rsidR="00BA2B98" w:rsidRDefault="00BA2B98" w:rsidP="00927F76">
      <w:pPr>
        <w:pStyle w:val="Heading2"/>
        <w:numPr>
          <w:ilvl w:val="0"/>
          <w:numId w:val="16"/>
          <w:numberingChange w:id="12" w:author="Unknown" w:date="2017-09-15T08:56:00Z" w:original="%1:9:0:."/>
        </w:numPr>
        <w:jc w:val="left"/>
      </w:pPr>
      <w:r>
        <w:t>Условия приема участников</w:t>
      </w:r>
    </w:p>
    <w:p w:rsidR="00BA2B98" w:rsidRDefault="00BA2B98" w:rsidP="005D6D7E">
      <w:pPr>
        <w:pStyle w:val="1"/>
        <w:spacing w:before="0" w:beforeAutospacing="0" w:after="0" w:afterAutospacing="0"/>
        <w:ind w:firstLine="300"/>
        <w:jc w:val="both"/>
        <w:rPr>
          <w:rFonts w:ascii="Times New Roman" w:cs="Times New Roman"/>
        </w:rPr>
      </w:pPr>
      <w:r>
        <w:rPr>
          <w:rFonts w:ascii="Times New Roman" w:cs="Times New Roman"/>
        </w:rPr>
        <w:t>Организаторы предлагают размещение в отеле «Парк» (</w:t>
      </w:r>
      <w:hyperlink r:id="rId6" w:history="1">
        <w:r>
          <w:rPr>
            <w:rStyle w:val="Hyperlink"/>
            <w:rFonts w:ascii="Times New Roman"/>
          </w:rPr>
          <w:t>http://otelpark.ru/</w:t>
        </w:r>
      </w:hyperlink>
      <w:r>
        <w:rPr>
          <w:rFonts w:ascii="Times New Roman" w:cs="Times New Roman"/>
        </w:rPr>
        <w:t>) по следующим ценам (цена за сутки с человека, завтрак включен, регистрация заезда с 14:00, отъезд – до 12:00):</w:t>
      </w:r>
    </w:p>
    <w:p w:rsidR="00BA2B98" w:rsidRDefault="00BA2B98" w:rsidP="00177E75">
      <w:pPr>
        <w:pStyle w:val="1"/>
        <w:spacing w:before="0" w:beforeAutospacing="0" w:after="0" w:afterAutospacing="0"/>
        <w:ind w:firstLine="300"/>
        <w:jc w:val="both"/>
        <w:rPr>
          <w:rFonts w:ascii="Times New Roman" w:cs="Times New Roman"/>
        </w:rPr>
      </w:pPr>
      <w:r>
        <w:rPr>
          <w:rFonts w:ascii="Times New Roman" w:cs="Times New Roman"/>
        </w:rPr>
        <w:t>Одноместный стандарт – 2500 руб.</w:t>
      </w:r>
    </w:p>
    <w:p w:rsidR="00BA2B98" w:rsidRDefault="00BA2B98" w:rsidP="00177E75">
      <w:pPr>
        <w:pStyle w:val="1"/>
        <w:spacing w:before="0" w:beforeAutospacing="0" w:after="0" w:afterAutospacing="0"/>
        <w:ind w:firstLine="300"/>
        <w:jc w:val="both"/>
        <w:rPr>
          <w:rFonts w:ascii="Times New Roman" w:cs="Times New Roman"/>
        </w:rPr>
      </w:pPr>
      <w:r>
        <w:rPr>
          <w:rFonts w:ascii="Times New Roman" w:cs="Times New Roman"/>
        </w:rPr>
        <w:t>Двухместный стандарт – 1400 руб.</w:t>
      </w:r>
    </w:p>
    <w:p w:rsidR="00BA2B98" w:rsidRDefault="00BA2B98" w:rsidP="00177E75">
      <w:pPr>
        <w:pStyle w:val="1"/>
        <w:spacing w:before="0" w:beforeAutospacing="0" w:after="0" w:afterAutospacing="0"/>
        <w:ind w:firstLine="300"/>
        <w:jc w:val="both"/>
        <w:rPr>
          <w:rFonts w:ascii="Times New Roman" w:cs="Times New Roman"/>
        </w:rPr>
      </w:pPr>
      <w:r>
        <w:rPr>
          <w:rFonts w:ascii="Times New Roman" w:cs="Times New Roman"/>
        </w:rPr>
        <w:t>Одноместный комфорт – 2900 руб.</w:t>
      </w:r>
    </w:p>
    <w:p w:rsidR="00BA2B98" w:rsidRDefault="00BA2B98" w:rsidP="00177E75">
      <w:pPr>
        <w:pStyle w:val="1"/>
        <w:spacing w:before="0" w:beforeAutospacing="0" w:after="0" w:afterAutospacing="0"/>
        <w:ind w:firstLine="300"/>
        <w:jc w:val="both"/>
        <w:rPr>
          <w:rFonts w:ascii="Times New Roman" w:cs="Times New Roman"/>
        </w:rPr>
      </w:pPr>
      <w:r>
        <w:rPr>
          <w:rFonts w:ascii="Times New Roman" w:cs="Times New Roman"/>
        </w:rPr>
        <w:t>Двухместный комфорт  – 1700 руб.</w:t>
      </w:r>
    </w:p>
    <w:p w:rsidR="00BA2B98" w:rsidRDefault="00BA2B98" w:rsidP="005D6D7E">
      <w:pPr>
        <w:pStyle w:val="1"/>
        <w:spacing w:before="0" w:beforeAutospacing="0" w:after="0" w:afterAutospacing="0"/>
        <w:ind w:firstLine="300"/>
        <w:jc w:val="both"/>
        <w:rPr>
          <w:rFonts w:ascii="Times New Roman" w:cs="Times New Roman"/>
        </w:rPr>
      </w:pPr>
      <w:r>
        <w:rPr>
          <w:rFonts w:ascii="Times New Roman" w:cs="Times New Roman"/>
        </w:rPr>
        <w:t>Количество номеров ограничено! Для бронирования номеров по указанным ценам необходимо отправить заявку на сайте или связаться с организаторами.</w:t>
      </w:r>
    </w:p>
    <w:p w:rsidR="00BA2B98" w:rsidRDefault="00BA2B98" w:rsidP="005D6D7E">
      <w:pPr>
        <w:pStyle w:val="1"/>
        <w:spacing w:before="0" w:beforeAutospacing="0" w:after="0" w:afterAutospacing="0"/>
        <w:ind w:firstLine="300"/>
        <w:jc w:val="both"/>
        <w:rPr>
          <w:rFonts w:ascii="Times New Roman" w:cs="Times New Roman"/>
        </w:rPr>
      </w:pPr>
    </w:p>
    <w:p w:rsidR="00BA2B98" w:rsidRDefault="00BA2B98" w:rsidP="005D6D7E">
      <w:pPr>
        <w:pStyle w:val="1"/>
        <w:spacing w:before="0" w:beforeAutospacing="0" w:after="0" w:afterAutospacing="0"/>
        <w:ind w:firstLine="300"/>
        <w:jc w:val="both"/>
        <w:rPr>
          <w:rFonts w:ascii="Times New Roman" w:cs="Times New Roman"/>
        </w:rPr>
      </w:pPr>
      <w:r>
        <w:rPr>
          <w:rFonts w:ascii="Times New Roman" w:cs="Times New Roman"/>
        </w:rPr>
        <w:t xml:space="preserve">Прием </w:t>
      </w:r>
      <w:r w:rsidRPr="00B73995">
        <w:rPr>
          <w:rFonts w:ascii="Times New Roman" w:cs="Times New Roman"/>
        </w:rPr>
        <w:t>5</w:t>
      </w:r>
      <w:r>
        <w:rPr>
          <w:rFonts w:ascii="Times New Roman" w:cs="Times New Roman"/>
        </w:rPr>
        <w:t xml:space="preserve"> российских шахматистов осуществляется по согласованию с организаторами турнира (</w:t>
      </w:r>
      <w:r>
        <w:rPr>
          <w:rFonts w:ascii="Times New Roman" w:cs="Times New Roman"/>
          <w:b/>
          <w:bCs/>
        </w:rPr>
        <w:t>не позднее 05.10.2017 г</w:t>
      </w:r>
      <w:r>
        <w:rPr>
          <w:rFonts w:ascii="Times New Roman" w:cs="Times New Roman"/>
        </w:rPr>
        <w:t>.), с учетом требований Положения о Кубке России 2017 года.</w:t>
      </w:r>
    </w:p>
    <w:p w:rsidR="00BA2B98" w:rsidRDefault="00BA2B98" w:rsidP="005D6D7E">
      <w:pPr>
        <w:pStyle w:val="1"/>
        <w:spacing w:before="0" w:beforeAutospacing="0" w:after="0" w:afterAutospacing="0"/>
        <w:ind w:firstLine="300"/>
        <w:jc w:val="both"/>
        <w:rPr>
          <w:rFonts w:ascii="Times New Roman" w:cs="Times New Roman"/>
        </w:rPr>
      </w:pPr>
      <w:r>
        <w:rPr>
          <w:rFonts w:ascii="Times New Roman" w:cs="Times New Roman"/>
        </w:rPr>
        <w:t>Все расходы по участию в соревнованиях – за счет командирующих организаций.</w:t>
      </w:r>
    </w:p>
    <w:p w:rsidR="00BA2B98" w:rsidRPr="00457340" w:rsidRDefault="00BA2B98">
      <w:pPr>
        <w:pStyle w:val="1"/>
        <w:widowControl w:val="0"/>
        <w:spacing w:before="0" w:beforeAutospacing="0" w:after="0" w:afterAutospacing="0"/>
        <w:jc w:val="both"/>
        <w:rPr>
          <w:rFonts w:ascii="Times New Roman" w:cs="Times New Roman"/>
          <w:b/>
        </w:rPr>
      </w:pPr>
    </w:p>
    <w:p w:rsidR="00BA2B98" w:rsidRPr="00457340" w:rsidRDefault="00BA2B98" w:rsidP="000D3F6D">
      <w:pPr>
        <w:pStyle w:val="1"/>
        <w:widowControl w:val="0"/>
        <w:numPr>
          <w:ilvl w:val="0"/>
          <w:numId w:val="16"/>
          <w:numberingChange w:id="13" w:author="Unknown" w:date="2017-09-15T08:56:00Z" w:original="%1:10:0:."/>
        </w:numPr>
        <w:spacing w:before="0" w:beforeAutospacing="0" w:after="0" w:afterAutospacing="0"/>
        <w:jc w:val="both"/>
        <w:rPr>
          <w:rFonts w:ascii="Times New Roman" w:cs="Times New Roman"/>
          <w:b/>
        </w:rPr>
      </w:pPr>
      <w:r w:rsidRPr="00457340">
        <w:rPr>
          <w:rFonts w:ascii="Times New Roman" w:cs="Times New Roman"/>
          <w:b/>
        </w:rPr>
        <w:t>Дополнительная информация</w:t>
      </w:r>
    </w:p>
    <w:p w:rsidR="00BA2B98" w:rsidRDefault="00BA2B98" w:rsidP="00457340">
      <w:pPr>
        <w:pStyle w:val="1"/>
        <w:widowControl w:val="0"/>
        <w:spacing w:before="0" w:beforeAutospacing="0" w:after="0" w:afterAutospacing="0"/>
        <w:ind w:firstLine="360"/>
        <w:jc w:val="both"/>
        <w:rPr>
          <w:rFonts w:ascii="Times New Roman" w:cs="Times New Roman"/>
        </w:rPr>
      </w:pPr>
      <w:r>
        <w:rPr>
          <w:rStyle w:val="Strong"/>
          <w:rFonts w:ascii="Times New Roman"/>
          <w:u w:val="single"/>
        </w:rPr>
        <w:t>Внимание!</w:t>
      </w:r>
      <w:r>
        <w:rPr>
          <w:rFonts w:ascii="Times New Roman" w:cs="Times New Roman"/>
        </w:rPr>
        <w:t xml:space="preserve"> Для получения отчетных документов необходимо оплачивать проживание и турнирный взнос по безналичному расчету. Для получения счета на оплату или реквизитов обращайтесь к организаторам.</w:t>
      </w:r>
    </w:p>
    <w:p w:rsidR="00BA2B98" w:rsidRDefault="00BA2B98" w:rsidP="00457340">
      <w:pPr>
        <w:pStyle w:val="1"/>
        <w:widowControl w:val="0"/>
        <w:spacing w:before="0" w:beforeAutospacing="0" w:after="0" w:afterAutospacing="0"/>
        <w:jc w:val="both"/>
        <w:rPr>
          <w:rFonts w:ascii="Times New Roman" w:cs="Times New Roman"/>
        </w:rPr>
      </w:pPr>
    </w:p>
    <w:p w:rsidR="00BA2B98" w:rsidRDefault="00BA2B98" w:rsidP="00457340">
      <w:pPr>
        <w:widowControl w:val="0"/>
        <w:ind w:firstLine="360"/>
        <w:jc w:val="both"/>
      </w:pPr>
      <w:r>
        <w:rPr>
          <w:b/>
          <w:bCs/>
        </w:rPr>
        <w:t xml:space="preserve">Дополнительную информацию </w:t>
      </w:r>
      <w:r>
        <w:t>можно получить по e-mail:</w:t>
      </w:r>
    </w:p>
    <w:p w:rsidR="00BA2B98" w:rsidRDefault="00BA2B98" w:rsidP="00457340">
      <w:pPr>
        <w:widowControl w:val="0"/>
        <w:jc w:val="both"/>
        <w:rPr>
          <w:b/>
          <w:bCs/>
        </w:rPr>
      </w:pPr>
      <w:hyperlink r:id="rId7" w:history="1">
        <w:r>
          <w:rPr>
            <w:rStyle w:val="Hyperlink"/>
            <w:lang w:val="en-US"/>
          </w:rPr>
          <w:t>spbchessfederation</w:t>
        </w:r>
        <w:r>
          <w:rPr>
            <w:rStyle w:val="Hyperlink"/>
          </w:rPr>
          <w:t>@yahoo.</w:t>
        </w:r>
        <w:r>
          <w:rPr>
            <w:rStyle w:val="Hyperlink"/>
            <w:lang w:val="en-US"/>
          </w:rPr>
          <w:t>com</w:t>
        </w:r>
      </w:hyperlink>
      <w:r>
        <w:t>, или по телефону +7 921 441 8144 – Даниил Недоступ.</w:t>
      </w:r>
    </w:p>
    <w:p w:rsidR="00BA2B98" w:rsidRDefault="00BA2B98">
      <w:pPr>
        <w:widowControl w:val="0"/>
        <w:jc w:val="both"/>
        <w:rPr>
          <w:b/>
          <w:bCs/>
        </w:rPr>
      </w:pPr>
      <w:r>
        <w:rPr>
          <w:b/>
          <w:bCs/>
        </w:rPr>
        <w:t>Реквизиты для оплаты:</w:t>
      </w:r>
    </w:p>
    <w:p w:rsidR="00BA2B98" w:rsidRDefault="00BA2B98">
      <w:r>
        <w:t>Региональная общественная организация «Спортивная федерация шахмат Санкт-Петербурга»</w:t>
      </w:r>
    </w:p>
    <w:p w:rsidR="00BA2B98" w:rsidRDefault="00BA2B98">
      <w:r>
        <w:t xml:space="preserve">Идентификационный номер (ИНН): 7842290920 </w:t>
      </w:r>
    </w:p>
    <w:p w:rsidR="00BA2B98" w:rsidRDefault="00BA2B98">
      <w:r>
        <w:t>Код причины постановки (КПП): 784201001</w:t>
      </w:r>
    </w:p>
    <w:p w:rsidR="00BA2B98" w:rsidRDefault="00BA2B98">
      <w:r>
        <w:t>Расчетный счет: 40703810737000000285</w:t>
      </w:r>
    </w:p>
    <w:p w:rsidR="00BA2B98" w:rsidRDefault="00BA2B98">
      <w:r>
        <w:t xml:space="preserve">Наименование банка: </w:t>
      </w:r>
      <w:r w:rsidRPr="00514D82">
        <w:t>Ф. ОПЕРУ Банка ВТБ (ПАО) в Санкт-Петербурге  </w:t>
      </w:r>
    </w:p>
    <w:p w:rsidR="00BA2B98" w:rsidRDefault="00BA2B98">
      <w:r>
        <w:t>БИК: 044030704</w:t>
      </w:r>
    </w:p>
    <w:p w:rsidR="00BA2B98" w:rsidRPr="00D61776" w:rsidRDefault="00BA2B98">
      <w:r>
        <w:t>Корреспондентский счет: 30101810200000000704</w:t>
      </w:r>
    </w:p>
    <w:p w:rsidR="00BA2B98" w:rsidRPr="00D61776" w:rsidRDefault="00BA2B98"/>
    <w:p w:rsidR="00BA2B98" w:rsidRPr="00AF11E5" w:rsidRDefault="00BA2B98" w:rsidP="00794C91">
      <w:pPr>
        <w:ind w:firstLine="360"/>
        <w:jc w:val="center"/>
        <w:rPr>
          <w:b/>
        </w:rPr>
      </w:pPr>
      <w:r w:rsidRPr="00AF11E5">
        <w:rPr>
          <w:b/>
        </w:rPr>
        <w:t xml:space="preserve">Все уточнения и дополнения к данному положению </w:t>
      </w:r>
      <w:r>
        <w:rPr>
          <w:b/>
        </w:rPr>
        <w:t>регулируются</w:t>
      </w:r>
      <w:r w:rsidRPr="00AF11E5">
        <w:rPr>
          <w:b/>
        </w:rPr>
        <w:t xml:space="preserve"> регламентом соревнований. </w:t>
      </w:r>
    </w:p>
    <w:p w:rsidR="00BA2B98" w:rsidRDefault="00BA2B98" w:rsidP="005D6D7E">
      <w:pPr>
        <w:spacing w:before="120"/>
        <w:ind w:firstLine="357"/>
        <w:jc w:val="both"/>
        <w:rPr>
          <w:b/>
          <w:bCs/>
        </w:rPr>
      </w:pPr>
      <w:r>
        <w:rPr>
          <w:b/>
        </w:rPr>
        <w:t xml:space="preserve">      </w:t>
      </w:r>
      <w:r w:rsidRPr="00A15CB9">
        <w:rPr>
          <w:b/>
        </w:rPr>
        <w:t>Настоящее Положение является официальным вызовом на соревнования.</w:t>
      </w:r>
    </w:p>
    <w:sectPr w:rsidR="00BA2B98" w:rsidSect="00375ECC">
      <w:pgSz w:w="11906" w:h="16838"/>
      <w:pgMar w:top="899"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E57"/>
    <w:multiLevelType w:val="hybridMultilevel"/>
    <w:tmpl w:val="39B67334"/>
    <w:lvl w:ilvl="0" w:tplc="164499C8">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
    <w:nsid w:val="0A546EA0"/>
    <w:multiLevelType w:val="hybridMultilevel"/>
    <w:tmpl w:val="C8F01D24"/>
    <w:lvl w:ilvl="0" w:tplc="E70A223C">
      <w:start w:val="1"/>
      <w:numFmt w:val="decimal"/>
      <w:lvlText w:val="%1)"/>
      <w:lvlJc w:val="left"/>
      <w:pPr>
        <w:tabs>
          <w:tab w:val="num" w:pos="1068"/>
        </w:tabs>
        <w:ind w:left="1068" w:hanging="360"/>
      </w:pPr>
      <w:rPr>
        <w:rFonts w:ascii="Times New Roman" w:hAnsi="Times New Roman" w:cs="Times New Roman" w:hint="default"/>
      </w:rPr>
    </w:lvl>
    <w:lvl w:ilvl="1" w:tplc="04190019">
      <w:start w:val="1"/>
      <w:numFmt w:val="lowerLetter"/>
      <w:lvlText w:val="%2."/>
      <w:lvlJc w:val="left"/>
      <w:pPr>
        <w:tabs>
          <w:tab w:val="num" w:pos="1788"/>
        </w:tabs>
        <w:ind w:left="1788" w:hanging="360"/>
      </w:pPr>
      <w:rPr>
        <w:rFonts w:ascii="Times New Roman" w:hAnsi="Times New Roman" w:cs="Times New Roman"/>
      </w:rPr>
    </w:lvl>
    <w:lvl w:ilvl="2" w:tplc="0419001B">
      <w:start w:val="1"/>
      <w:numFmt w:val="lowerRoman"/>
      <w:lvlText w:val="%3."/>
      <w:lvlJc w:val="right"/>
      <w:pPr>
        <w:tabs>
          <w:tab w:val="num" w:pos="2508"/>
        </w:tabs>
        <w:ind w:left="2508" w:hanging="180"/>
      </w:pPr>
      <w:rPr>
        <w:rFonts w:ascii="Times New Roman" w:hAnsi="Times New Roman" w:cs="Times New Roman"/>
      </w:rPr>
    </w:lvl>
    <w:lvl w:ilvl="3" w:tplc="0419000F">
      <w:start w:val="1"/>
      <w:numFmt w:val="decimal"/>
      <w:lvlText w:val="%4."/>
      <w:lvlJc w:val="left"/>
      <w:pPr>
        <w:tabs>
          <w:tab w:val="num" w:pos="3228"/>
        </w:tabs>
        <w:ind w:left="3228" w:hanging="360"/>
      </w:pPr>
      <w:rPr>
        <w:rFonts w:ascii="Times New Roman" w:hAnsi="Times New Roman" w:cs="Times New Roman"/>
      </w:rPr>
    </w:lvl>
    <w:lvl w:ilvl="4" w:tplc="04190019">
      <w:start w:val="1"/>
      <w:numFmt w:val="lowerLetter"/>
      <w:lvlText w:val="%5."/>
      <w:lvlJc w:val="left"/>
      <w:pPr>
        <w:tabs>
          <w:tab w:val="num" w:pos="3948"/>
        </w:tabs>
        <w:ind w:left="3948" w:hanging="360"/>
      </w:pPr>
      <w:rPr>
        <w:rFonts w:ascii="Times New Roman" w:hAnsi="Times New Roman" w:cs="Times New Roman"/>
      </w:rPr>
    </w:lvl>
    <w:lvl w:ilvl="5" w:tplc="0419001B">
      <w:start w:val="1"/>
      <w:numFmt w:val="lowerRoman"/>
      <w:lvlText w:val="%6."/>
      <w:lvlJc w:val="right"/>
      <w:pPr>
        <w:tabs>
          <w:tab w:val="num" w:pos="4668"/>
        </w:tabs>
        <w:ind w:left="4668" w:hanging="180"/>
      </w:pPr>
      <w:rPr>
        <w:rFonts w:ascii="Times New Roman" w:hAnsi="Times New Roman" w:cs="Times New Roman"/>
      </w:rPr>
    </w:lvl>
    <w:lvl w:ilvl="6" w:tplc="0419000F">
      <w:start w:val="1"/>
      <w:numFmt w:val="decimal"/>
      <w:lvlText w:val="%7."/>
      <w:lvlJc w:val="left"/>
      <w:pPr>
        <w:tabs>
          <w:tab w:val="num" w:pos="5388"/>
        </w:tabs>
        <w:ind w:left="5388" w:hanging="360"/>
      </w:pPr>
      <w:rPr>
        <w:rFonts w:ascii="Times New Roman" w:hAnsi="Times New Roman" w:cs="Times New Roman"/>
      </w:rPr>
    </w:lvl>
    <w:lvl w:ilvl="7" w:tplc="04190019">
      <w:start w:val="1"/>
      <w:numFmt w:val="lowerLetter"/>
      <w:lvlText w:val="%8."/>
      <w:lvlJc w:val="left"/>
      <w:pPr>
        <w:tabs>
          <w:tab w:val="num" w:pos="6108"/>
        </w:tabs>
        <w:ind w:left="6108" w:hanging="360"/>
      </w:pPr>
      <w:rPr>
        <w:rFonts w:ascii="Times New Roman" w:hAnsi="Times New Roman" w:cs="Times New Roman"/>
      </w:rPr>
    </w:lvl>
    <w:lvl w:ilvl="8" w:tplc="0419001B">
      <w:start w:val="1"/>
      <w:numFmt w:val="lowerRoman"/>
      <w:lvlText w:val="%9."/>
      <w:lvlJc w:val="right"/>
      <w:pPr>
        <w:tabs>
          <w:tab w:val="num" w:pos="6828"/>
        </w:tabs>
        <w:ind w:left="6828" w:hanging="180"/>
      </w:pPr>
      <w:rPr>
        <w:rFonts w:ascii="Times New Roman" w:hAnsi="Times New Roman" w:cs="Times New Roman"/>
      </w:rPr>
    </w:lvl>
  </w:abstractNum>
  <w:abstractNum w:abstractNumId="2">
    <w:nsid w:val="10A71473"/>
    <w:multiLevelType w:val="hybridMultilevel"/>
    <w:tmpl w:val="EDE64A3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124E71E2"/>
    <w:multiLevelType w:val="hybridMultilevel"/>
    <w:tmpl w:val="A6360BFA"/>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50107C"/>
    <w:multiLevelType w:val="hybridMultilevel"/>
    <w:tmpl w:val="181E8E3C"/>
    <w:lvl w:ilvl="0" w:tplc="0419000F">
      <w:start w:val="1"/>
      <w:numFmt w:val="decimal"/>
      <w:lvlText w:val="%1."/>
      <w:lvlJc w:val="left"/>
      <w:pPr>
        <w:tabs>
          <w:tab w:val="num" w:pos="360"/>
        </w:tabs>
        <w:ind w:left="360" w:hanging="360"/>
      </w:pPr>
      <w:rPr>
        <w:rFonts w:ascii="Times New Roman"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5">
    <w:nsid w:val="25197BED"/>
    <w:multiLevelType w:val="hybridMultilevel"/>
    <w:tmpl w:val="2A567C34"/>
    <w:lvl w:ilvl="0" w:tplc="0419000F">
      <w:start w:val="1"/>
      <w:numFmt w:val="decimal"/>
      <w:lvlText w:val="%1."/>
      <w:lvlJc w:val="left"/>
      <w:pPr>
        <w:tabs>
          <w:tab w:val="num" w:pos="1080"/>
        </w:tabs>
        <w:ind w:left="1080" w:hanging="360"/>
      </w:pPr>
      <w:rPr>
        <w:rFonts w:ascii="Times New Roman" w:hAnsi="Times New Roman" w:cs="Times New Roman"/>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6">
    <w:nsid w:val="316368C0"/>
    <w:multiLevelType w:val="hybridMultilevel"/>
    <w:tmpl w:val="88B86A36"/>
    <w:lvl w:ilvl="0" w:tplc="5D98E8F6">
      <w:start w:val="1"/>
      <w:numFmt w:val="decimal"/>
      <w:lvlText w:val="%1."/>
      <w:lvlJc w:val="left"/>
      <w:pPr>
        <w:ind w:left="720" w:hanging="360"/>
      </w:pPr>
      <w:rPr>
        <w:rFonts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2371AE"/>
    <w:multiLevelType w:val="hybridMultilevel"/>
    <w:tmpl w:val="058C3EC6"/>
    <w:lvl w:ilvl="0" w:tplc="BED480FC">
      <w:start w:val="6"/>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8">
    <w:nsid w:val="42783BD2"/>
    <w:multiLevelType w:val="multilevel"/>
    <w:tmpl w:val="041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9">
    <w:nsid w:val="53720246"/>
    <w:multiLevelType w:val="multilevel"/>
    <w:tmpl w:val="041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10">
    <w:nsid w:val="5B93540A"/>
    <w:multiLevelType w:val="hybridMultilevel"/>
    <w:tmpl w:val="67F000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0D55B5"/>
    <w:multiLevelType w:val="hybridMultilevel"/>
    <w:tmpl w:val="AF585DFA"/>
    <w:lvl w:ilvl="0" w:tplc="BED480FC">
      <w:start w:val="6"/>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6C3A2B66"/>
    <w:multiLevelType w:val="multilevel"/>
    <w:tmpl w:val="041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3">
    <w:nsid w:val="72F32572"/>
    <w:multiLevelType w:val="multilevel"/>
    <w:tmpl w:val="86C60332"/>
    <w:lvl w:ilvl="0">
      <w:start w:val="1"/>
      <w:numFmt w:val="upperLetter"/>
      <w:lvlText w:val="%1."/>
      <w:lvlJc w:val="left"/>
      <w:pPr>
        <w:tabs>
          <w:tab w:val="num" w:pos="1080"/>
        </w:tabs>
        <w:ind w:left="108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4">
    <w:nsid w:val="77846516"/>
    <w:multiLevelType w:val="hybridMultilevel"/>
    <w:tmpl w:val="92F2F43E"/>
    <w:lvl w:ilvl="0" w:tplc="4B346826">
      <w:start w:val="1"/>
      <w:numFmt w:val="decimal"/>
      <w:lvlText w:val="%1."/>
      <w:lvlJc w:val="left"/>
      <w:pPr>
        <w:tabs>
          <w:tab w:val="num" w:pos="720"/>
        </w:tabs>
        <w:ind w:left="720" w:hanging="360"/>
      </w:pPr>
      <w:rPr>
        <w:rFonts w:ascii="Times New Roman" w:hAnsi="Times New Roman" w:cs="Times New Roman"/>
        <w:b/>
        <w:bCs/>
      </w:rPr>
    </w:lvl>
    <w:lvl w:ilvl="1" w:tplc="24F6529C">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5">
    <w:nsid w:val="7B4A2621"/>
    <w:multiLevelType w:val="hybridMultilevel"/>
    <w:tmpl w:val="DA463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1"/>
  </w:num>
  <w:num w:numId="5">
    <w:abstractNumId w:val="5"/>
  </w:num>
  <w:num w:numId="6">
    <w:abstractNumId w:val="13"/>
  </w:num>
  <w:num w:numId="7">
    <w:abstractNumId w:val="4"/>
  </w:num>
  <w:num w:numId="8">
    <w:abstractNumId w:val="11"/>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0"/>
  </w:num>
  <w:num w:numId="13">
    <w:abstractNumId w:val="6"/>
  </w:num>
  <w:num w:numId="14">
    <w:abstractNumId w:val="10"/>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ECC"/>
    <w:rsid w:val="00004405"/>
    <w:rsid w:val="00015523"/>
    <w:rsid w:val="000C198E"/>
    <w:rsid w:val="000D3F6D"/>
    <w:rsid w:val="001110D4"/>
    <w:rsid w:val="00113453"/>
    <w:rsid w:val="00136B20"/>
    <w:rsid w:val="00137B31"/>
    <w:rsid w:val="001512E0"/>
    <w:rsid w:val="00155268"/>
    <w:rsid w:val="00177E75"/>
    <w:rsid w:val="001A6030"/>
    <w:rsid w:val="001A7E7E"/>
    <w:rsid w:val="001D724E"/>
    <w:rsid w:val="001F1BC1"/>
    <w:rsid w:val="001F7519"/>
    <w:rsid w:val="00216563"/>
    <w:rsid w:val="00241383"/>
    <w:rsid w:val="00243AA5"/>
    <w:rsid w:val="00267EF1"/>
    <w:rsid w:val="002908B2"/>
    <w:rsid w:val="00354E34"/>
    <w:rsid w:val="003622A8"/>
    <w:rsid w:val="00367F87"/>
    <w:rsid w:val="0037013E"/>
    <w:rsid w:val="00370E2F"/>
    <w:rsid w:val="00375ECC"/>
    <w:rsid w:val="00385788"/>
    <w:rsid w:val="003D70CF"/>
    <w:rsid w:val="003E5CC1"/>
    <w:rsid w:val="00426CCA"/>
    <w:rsid w:val="00457340"/>
    <w:rsid w:val="00462F30"/>
    <w:rsid w:val="004825F2"/>
    <w:rsid w:val="004D42F0"/>
    <w:rsid w:val="00511C61"/>
    <w:rsid w:val="005131E8"/>
    <w:rsid w:val="00514D82"/>
    <w:rsid w:val="00533B67"/>
    <w:rsid w:val="00557553"/>
    <w:rsid w:val="00576894"/>
    <w:rsid w:val="0058006C"/>
    <w:rsid w:val="005D170F"/>
    <w:rsid w:val="005D6D7E"/>
    <w:rsid w:val="00644044"/>
    <w:rsid w:val="00680706"/>
    <w:rsid w:val="006827D9"/>
    <w:rsid w:val="006A2C85"/>
    <w:rsid w:val="006E51C5"/>
    <w:rsid w:val="006F08A7"/>
    <w:rsid w:val="00713F88"/>
    <w:rsid w:val="00732762"/>
    <w:rsid w:val="00737EF0"/>
    <w:rsid w:val="00741CFB"/>
    <w:rsid w:val="00751608"/>
    <w:rsid w:val="00791BB0"/>
    <w:rsid w:val="007946C0"/>
    <w:rsid w:val="00794C91"/>
    <w:rsid w:val="007A5E50"/>
    <w:rsid w:val="007E62E9"/>
    <w:rsid w:val="007F0070"/>
    <w:rsid w:val="008215E5"/>
    <w:rsid w:val="00862B94"/>
    <w:rsid w:val="008A67F4"/>
    <w:rsid w:val="008B74CA"/>
    <w:rsid w:val="008D3421"/>
    <w:rsid w:val="008F5BFB"/>
    <w:rsid w:val="0091001E"/>
    <w:rsid w:val="00924B2B"/>
    <w:rsid w:val="00927F76"/>
    <w:rsid w:val="00961A05"/>
    <w:rsid w:val="009662E1"/>
    <w:rsid w:val="009C6511"/>
    <w:rsid w:val="009E7B23"/>
    <w:rsid w:val="00A15CB9"/>
    <w:rsid w:val="00A30CC3"/>
    <w:rsid w:val="00A90104"/>
    <w:rsid w:val="00A96883"/>
    <w:rsid w:val="00AD4127"/>
    <w:rsid w:val="00AF11E5"/>
    <w:rsid w:val="00B0012B"/>
    <w:rsid w:val="00B0274B"/>
    <w:rsid w:val="00B2791F"/>
    <w:rsid w:val="00B73995"/>
    <w:rsid w:val="00B91EEE"/>
    <w:rsid w:val="00BA2B98"/>
    <w:rsid w:val="00BA4074"/>
    <w:rsid w:val="00BC3F9D"/>
    <w:rsid w:val="00BD2D4E"/>
    <w:rsid w:val="00C3141A"/>
    <w:rsid w:val="00C575C6"/>
    <w:rsid w:val="00C62334"/>
    <w:rsid w:val="00C846D9"/>
    <w:rsid w:val="00CE6D00"/>
    <w:rsid w:val="00CF2544"/>
    <w:rsid w:val="00D14B78"/>
    <w:rsid w:val="00D14BC4"/>
    <w:rsid w:val="00D2058E"/>
    <w:rsid w:val="00D20F9F"/>
    <w:rsid w:val="00D41385"/>
    <w:rsid w:val="00D50D7A"/>
    <w:rsid w:val="00D5204F"/>
    <w:rsid w:val="00D57D53"/>
    <w:rsid w:val="00D61776"/>
    <w:rsid w:val="00D91D6F"/>
    <w:rsid w:val="00D97F04"/>
    <w:rsid w:val="00DB2049"/>
    <w:rsid w:val="00E33FE5"/>
    <w:rsid w:val="00E5331E"/>
    <w:rsid w:val="00E7580B"/>
    <w:rsid w:val="00E82A8A"/>
    <w:rsid w:val="00E978ED"/>
    <w:rsid w:val="00EA0C82"/>
    <w:rsid w:val="00EA221D"/>
    <w:rsid w:val="00EB0AF1"/>
    <w:rsid w:val="00EC3823"/>
    <w:rsid w:val="00ED14ED"/>
    <w:rsid w:val="00ED290A"/>
    <w:rsid w:val="00EE3C39"/>
    <w:rsid w:val="00F60265"/>
    <w:rsid w:val="00F673C6"/>
    <w:rsid w:val="00F76A64"/>
    <w:rsid w:val="00F86ECB"/>
    <w:rsid w:val="00F87C1F"/>
    <w:rsid w:val="00FA113B"/>
    <w:rsid w:val="00FA279A"/>
    <w:rsid w:val="00FA5C88"/>
    <w:rsid w:val="00FD134B"/>
    <w:rsid w:val="00FE69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semiHidden="0" w:uiPriority="0" w:unhideWhenUsed="0"/>
    <w:lsdException w:name="Table Web 1" w:locked="1"/>
    <w:lsdException w:name="Table Web 2" w:locked="1"/>
    <w:lsdException w:name="Table Web 3" w:semiHidden="0" w:uiPriority="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1D"/>
    <w:rPr>
      <w:rFonts w:ascii="Times New Roman" w:hAnsi="Times New Roman"/>
      <w:sz w:val="24"/>
      <w:szCs w:val="24"/>
    </w:rPr>
  </w:style>
  <w:style w:type="paragraph" w:styleId="Heading1">
    <w:name w:val="heading 1"/>
    <w:basedOn w:val="Normal"/>
    <w:next w:val="Normal"/>
    <w:link w:val="Heading1Char"/>
    <w:uiPriority w:val="99"/>
    <w:qFormat/>
    <w:rsid w:val="00EA221D"/>
    <w:pPr>
      <w:keepNext/>
      <w:outlineLvl w:val="0"/>
    </w:pPr>
    <w:rPr>
      <w:b/>
      <w:bCs/>
    </w:rPr>
  </w:style>
  <w:style w:type="paragraph" w:styleId="Heading2">
    <w:name w:val="heading 2"/>
    <w:basedOn w:val="Normal"/>
    <w:next w:val="Normal"/>
    <w:link w:val="Heading2Char"/>
    <w:uiPriority w:val="99"/>
    <w:qFormat/>
    <w:rsid w:val="00EA221D"/>
    <w:pPr>
      <w:keepNext/>
      <w:widowControl w:val="0"/>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5EC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75ECC"/>
    <w:rPr>
      <w:rFonts w:ascii="Cambria" w:hAnsi="Cambria" w:cs="Times New Roman"/>
      <w:b/>
      <w:bCs/>
      <w:i/>
      <w:iCs/>
      <w:sz w:val="28"/>
      <w:szCs w:val="28"/>
    </w:rPr>
  </w:style>
  <w:style w:type="character" w:styleId="Hyperlink">
    <w:name w:val="Hyperlink"/>
    <w:basedOn w:val="DefaultParagraphFont"/>
    <w:uiPriority w:val="99"/>
    <w:rsid w:val="00EA221D"/>
    <w:rPr>
      <w:rFonts w:cs="Times New Roman"/>
      <w:color w:val="0000FF"/>
      <w:u w:val="single"/>
    </w:rPr>
  </w:style>
  <w:style w:type="paragraph" w:styleId="Title">
    <w:name w:val="Title"/>
    <w:basedOn w:val="Normal"/>
    <w:link w:val="TitleChar"/>
    <w:uiPriority w:val="99"/>
    <w:qFormat/>
    <w:rsid w:val="00EA221D"/>
    <w:pPr>
      <w:jc w:val="center"/>
    </w:pPr>
    <w:rPr>
      <w:b/>
      <w:bCs/>
      <w:caps/>
    </w:rPr>
  </w:style>
  <w:style w:type="character" w:customStyle="1" w:styleId="TitleChar">
    <w:name w:val="Title Char"/>
    <w:basedOn w:val="DefaultParagraphFont"/>
    <w:link w:val="Title"/>
    <w:uiPriority w:val="99"/>
    <w:locked/>
    <w:rsid w:val="00375ECC"/>
    <w:rPr>
      <w:rFonts w:ascii="Cambria" w:hAnsi="Cambria" w:cs="Times New Roman"/>
      <w:b/>
      <w:bCs/>
      <w:kern w:val="28"/>
      <w:sz w:val="32"/>
      <w:szCs w:val="32"/>
    </w:rPr>
  </w:style>
  <w:style w:type="character" w:styleId="Strong">
    <w:name w:val="Strong"/>
    <w:basedOn w:val="DefaultParagraphFont"/>
    <w:uiPriority w:val="99"/>
    <w:qFormat/>
    <w:rsid w:val="00EA221D"/>
    <w:rPr>
      <w:rFonts w:cs="Times New Roman"/>
      <w:b/>
      <w:bCs/>
    </w:rPr>
  </w:style>
  <w:style w:type="paragraph" w:customStyle="1" w:styleId="BalloonText1">
    <w:name w:val="Balloon Text1"/>
    <w:basedOn w:val="Normal"/>
    <w:uiPriority w:val="99"/>
    <w:rsid w:val="00EA221D"/>
    <w:rPr>
      <w:rFonts w:ascii="Tahoma" w:hAnsi="Tahoma" w:cs="Tahoma"/>
      <w:sz w:val="16"/>
      <w:szCs w:val="16"/>
    </w:rPr>
  </w:style>
  <w:style w:type="character" w:customStyle="1" w:styleId="BalloonTextChar">
    <w:name w:val="Balloon Text Char"/>
    <w:uiPriority w:val="99"/>
    <w:rsid w:val="00EA221D"/>
    <w:rPr>
      <w:rFonts w:ascii="Tahoma" w:hAnsi="Tahoma"/>
      <w:sz w:val="16"/>
    </w:rPr>
  </w:style>
  <w:style w:type="paragraph" w:styleId="BalloonText">
    <w:name w:val="Balloon Text"/>
    <w:basedOn w:val="Normal"/>
    <w:link w:val="BalloonTextChar1"/>
    <w:uiPriority w:val="99"/>
    <w:rsid w:val="00EA221D"/>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75ECC"/>
    <w:rPr>
      <w:rFonts w:ascii="Times New Roman" w:hAnsi="Times New Roman" w:cs="Times New Roman"/>
      <w:sz w:val="2"/>
    </w:rPr>
  </w:style>
  <w:style w:type="character" w:customStyle="1" w:styleId="a">
    <w:name w:val="Текст выноски Знак"/>
    <w:uiPriority w:val="99"/>
    <w:rsid w:val="00EA221D"/>
    <w:rPr>
      <w:rFonts w:ascii="Tahoma" w:hAnsi="Tahoma"/>
      <w:sz w:val="16"/>
    </w:rPr>
  </w:style>
  <w:style w:type="paragraph" w:styleId="BodyTextIndent">
    <w:name w:val="Body Text Indent"/>
    <w:basedOn w:val="Normal"/>
    <w:link w:val="BodyTextIndentChar"/>
    <w:uiPriority w:val="99"/>
    <w:rsid w:val="00EA221D"/>
    <w:pPr>
      <w:widowControl w:val="0"/>
      <w:ind w:firstLine="283"/>
      <w:jc w:val="both"/>
    </w:pPr>
  </w:style>
  <w:style w:type="character" w:customStyle="1" w:styleId="BodyTextIndentChar">
    <w:name w:val="Body Text Indent Char"/>
    <w:basedOn w:val="DefaultParagraphFont"/>
    <w:link w:val="BodyTextIndent"/>
    <w:uiPriority w:val="99"/>
    <w:semiHidden/>
    <w:locked/>
    <w:rsid w:val="00375ECC"/>
    <w:rPr>
      <w:rFonts w:ascii="Times New Roman" w:hAnsi="Times New Roman" w:cs="Times New Roman"/>
      <w:sz w:val="24"/>
      <w:szCs w:val="24"/>
    </w:rPr>
  </w:style>
  <w:style w:type="character" w:styleId="CommentReference">
    <w:name w:val="annotation reference"/>
    <w:basedOn w:val="DefaultParagraphFont"/>
    <w:uiPriority w:val="99"/>
    <w:rsid w:val="00EA221D"/>
    <w:rPr>
      <w:rFonts w:cs="Times New Roman"/>
      <w:sz w:val="16"/>
      <w:szCs w:val="16"/>
    </w:rPr>
  </w:style>
  <w:style w:type="paragraph" w:styleId="CommentText">
    <w:name w:val="annotation text"/>
    <w:basedOn w:val="Normal"/>
    <w:link w:val="CommentTextChar"/>
    <w:uiPriority w:val="99"/>
    <w:rsid w:val="00EA221D"/>
    <w:rPr>
      <w:sz w:val="20"/>
      <w:szCs w:val="20"/>
    </w:rPr>
  </w:style>
  <w:style w:type="character" w:customStyle="1" w:styleId="CommentTextChar">
    <w:name w:val="Comment Text Char"/>
    <w:basedOn w:val="DefaultParagraphFont"/>
    <w:link w:val="CommentText"/>
    <w:uiPriority w:val="99"/>
    <w:semiHidden/>
    <w:locked/>
    <w:rsid w:val="00375ECC"/>
    <w:rPr>
      <w:rFonts w:ascii="Times New Roman" w:hAnsi="Times New Roman" w:cs="Times New Roman"/>
      <w:sz w:val="20"/>
      <w:szCs w:val="20"/>
    </w:rPr>
  </w:style>
  <w:style w:type="character" w:customStyle="1" w:styleId="a0">
    <w:name w:val="Текст примечания Знак"/>
    <w:basedOn w:val="DefaultParagraphFont"/>
    <w:uiPriority w:val="99"/>
    <w:rsid w:val="00EA221D"/>
    <w:rPr>
      <w:rFonts w:ascii="Times New Roman" w:hAnsi="Times New Roman" w:cs="Times New Roman"/>
    </w:rPr>
  </w:style>
  <w:style w:type="paragraph" w:styleId="CommentSubject">
    <w:name w:val="annotation subject"/>
    <w:basedOn w:val="CommentText"/>
    <w:next w:val="CommentText"/>
    <w:link w:val="CommentSubjectChar"/>
    <w:uiPriority w:val="99"/>
    <w:rsid w:val="00EA221D"/>
    <w:rPr>
      <w:b/>
      <w:bCs/>
    </w:rPr>
  </w:style>
  <w:style w:type="character" w:customStyle="1" w:styleId="CommentSubjectChar">
    <w:name w:val="Comment Subject Char"/>
    <w:basedOn w:val="CommentTextChar"/>
    <w:link w:val="CommentSubject"/>
    <w:uiPriority w:val="99"/>
    <w:semiHidden/>
    <w:locked/>
    <w:rsid w:val="00375ECC"/>
    <w:rPr>
      <w:b/>
      <w:bCs/>
    </w:rPr>
  </w:style>
  <w:style w:type="character" w:customStyle="1" w:styleId="a1">
    <w:name w:val="Тема примечания Знак"/>
    <w:uiPriority w:val="99"/>
    <w:rsid w:val="00EA221D"/>
    <w:rPr>
      <w:b/>
    </w:rPr>
  </w:style>
  <w:style w:type="paragraph" w:styleId="NoSpacing">
    <w:name w:val="No Spacing"/>
    <w:uiPriority w:val="99"/>
    <w:qFormat/>
    <w:rsid w:val="00EA221D"/>
    <w:pPr>
      <w:suppressAutoHyphens/>
    </w:pPr>
    <w:rPr>
      <w:rFonts w:cs="Calibri"/>
      <w:lang w:eastAsia="ar-SA"/>
    </w:rPr>
  </w:style>
  <w:style w:type="paragraph" w:customStyle="1" w:styleId="1">
    <w:name w:val="1"/>
    <w:basedOn w:val="Normal"/>
    <w:uiPriority w:val="99"/>
    <w:rsid w:val="00EA221D"/>
    <w:pPr>
      <w:spacing w:before="100" w:beforeAutospacing="1" w:after="100" w:afterAutospacing="1"/>
    </w:pPr>
    <w:rPr>
      <w:rFonts w:ascii="Arial Unicode MS" w:cs="Arial Unicode MS"/>
    </w:rPr>
  </w:style>
  <w:style w:type="character" w:customStyle="1" w:styleId="3">
    <w:name w:val="Основной текст3"/>
    <w:uiPriority w:val="99"/>
    <w:rsid w:val="00EA221D"/>
    <w:rPr>
      <w:rFonts w:ascii="Times New Roman" w:hAnsi="Times New Roman"/>
      <w:color w:val="000000"/>
      <w:spacing w:val="0"/>
      <w:w w:val="100"/>
      <w:position w:val="0"/>
      <w:sz w:val="25"/>
      <w:shd w:val="clear" w:color="auto" w:fill="FFFFFF"/>
      <w:lang w:val="ru-RU"/>
    </w:rPr>
  </w:style>
  <w:style w:type="paragraph" w:styleId="ListParagraph">
    <w:name w:val="List Paragraph"/>
    <w:basedOn w:val="Normal"/>
    <w:uiPriority w:val="99"/>
    <w:qFormat/>
    <w:rsid w:val="00D14BC4"/>
    <w:pPr>
      <w:ind w:left="720"/>
      <w:contextualSpacing/>
    </w:pPr>
  </w:style>
  <w:style w:type="table" w:styleId="TableGrid">
    <w:name w:val="Table Grid"/>
    <w:basedOn w:val="TableNormal"/>
    <w:uiPriority w:val="99"/>
    <w:rsid w:val="0045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274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bchessfederati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elpark.ru/" TargetMode="External"/><Relationship Id="rId5" Type="http://schemas.openxmlformats.org/officeDocument/2006/relationships/hyperlink" Target="mailto:spbchessfederation@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1704</Words>
  <Characters>9714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Irene</dc:creator>
  <cp:keywords/>
  <dc:description/>
  <cp:lastModifiedBy>SerS</cp:lastModifiedBy>
  <cp:revision>2</cp:revision>
  <cp:lastPrinted>2015-08-25T19:49:00Z</cp:lastPrinted>
  <dcterms:created xsi:type="dcterms:W3CDTF">2017-09-15T06:00:00Z</dcterms:created>
  <dcterms:modified xsi:type="dcterms:W3CDTF">2017-09-15T06:00:00Z</dcterms:modified>
</cp:coreProperties>
</file>